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A039" w14:textId="77777777" w:rsidR="00D92EAF" w:rsidRDefault="00EE180D" w:rsidP="00D92EAF">
      <w:pPr>
        <w:autoSpaceDE w:val="0"/>
        <w:autoSpaceDN w:val="0"/>
        <w:adjustRightInd w:val="0"/>
        <w:spacing w:line="360" w:lineRule="auto"/>
        <w:ind w:firstLine="40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2754C">
        <w:rPr>
          <w:rFonts w:ascii="GHEA Grapalat" w:hAnsi="GHEA Grapalat"/>
          <w:b/>
          <w:lang w:val="hy-AM"/>
        </w:rPr>
        <w:t>ՏԵՂԵԿԱՆՔ-ԱՄՓՈՓԱԹԵՐԹ</w:t>
      </w:r>
      <w:r w:rsidR="00D92EAF" w:rsidRPr="0042754C">
        <w:rPr>
          <w:rFonts w:ascii="GHEA Grapalat" w:hAnsi="GHEA Grapalat"/>
          <w:b/>
          <w:lang w:val="hy-AM"/>
        </w:rPr>
        <w:br/>
      </w:r>
      <w:r w:rsidR="00D92EAF" w:rsidRPr="0088324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ԿՈՏԱՅՔԻ ՄԱՐԶԻ ԱԲՈՎՅԱՆ ՀԱՄԱՅՆՔԻ ԱՎԱԳԱՆՈՒ 2023 ԹՎԱԿԱՆԻ ԴԵԿՏԵՄԲԵՐԻ 22-Ի N 198-Ն ՈՐՈՇՄԱՆ ՄԵՋ ՓՈՓՈԽՈՒԹՅՈՒՆՆԵՐ ԵՎ ԼՐԱՑՈՒՄՆԵՐ ԿԱՏԱՐԵԼՈՒ ՄԱՍԻՆ»</w:t>
      </w:r>
      <w:r w:rsidR="00D92EAF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D92EAF" w:rsidRPr="008A241A">
        <w:rPr>
          <w:rFonts w:ascii="GHEA Grapalat" w:hAnsi="GHEA Grapalat"/>
          <w:b/>
          <w:sz w:val="20"/>
          <w:szCs w:val="20"/>
          <w:lang w:val="hy-AM"/>
        </w:rPr>
        <w:t xml:space="preserve"> ԱԲՈՎՅԱՆ ՀԱՄԱՅՆՔԻ ԱՎԱԳԱՆՈՒ  ՈՐՈՇՄԱՆ ՆԱԽԱԳԾԻ ՎԵՐԱԲԵՐՅԱԼ ՍՏԱՑՎԱԾ ԴԻՏՈՂՈՒԹՅՈՒՆՆԵՐԻ, ԱՌԱՋԱՐԿՈՒԹՅՈՒՆՆԵՐԻ, ԴՐԱՆՑ ԸՆԴՈՒՆՄԱՆ ԿԱՄ ՉԸՆԴՈՒՆՄԱՆ ՎԵՐԱԲԵՐՅԱԼ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50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4"/>
        <w:gridCol w:w="3827"/>
      </w:tblGrid>
      <w:tr w:rsidR="00043BF9" w:rsidRPr="00556F57" w14:paraId="4365B0D6" w14:textId="77777777" w:rsidTr="00872ADF">
        <w:trPr>
          <w:trHeight w:val="619"/>
          <w:tblCellSpacing w:w="0" w:type="dxa"/>
        </w:trPr>
        <w:tc>
          <w:tcPr>
            <w:tcW w:w="11194" w:type="dxa"/>
            <w:vMerge w:val="restart"/>
            <w:shd w:val="clear" w:color="auto" w:fill="D0D0D0"/>
            <w:vAlign w:val="center"/>
            <w:hideMark/>
          </w:tcPr>
          <w:p w14:paraId="7FCB84AA" w14:textId="574E55E5" w:rsidR="00043BF9" w:rsidRPr="00EE180D" w:rsidRDefault="00043BF9" w:rsidP="0042754C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3827" w:type="dxa"/>
            <w:shd w:val="clear" w:color="auto" w:fill="D0D0D0"/>
            <w:hideMark/>
          </w:tcPr>
          <w:p w14:paraId="3DAD7B73" w14:textId="3B13E37E" w:rsidR="00043BF9" w:rsidRPr="00556F57" w:rsidRDefault="00D92EAF" w:rsidP="0042754C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16</w:t>
            </w:r>
            <w:r w:rsidR="00043BF9"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hy-AM"/>
              </w:rPr>
              <w:t>0</w:t>
            </w:r>
            <w:r w:rsidR="00043BF9">
              <w:rPr>
                <w:rFonts w:ascii="GHEA Grapalat" w:hAnsi="GHEA Grapalat" w:cs="Sylfaen"/>
                <w:b/>
                <w:lang w:val="en-US"/>
              </w:rPr>
              <w:t>2</w:t>
            </w:r>
            <w:r w:rsidR="00043BF9"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hy-AM"/>
              </w:rPr>
              <w:t>4</w:t>
            </w:r>
            <w:r w:rsidR="00043BF9">
              <w:rPr>
                <w:rFonts w:ascii="GHEA Grapalat" w:hAnsi="GHEA Grapalat" w:cs="Sylfaen"/>
                <w:b/>
                <w:lang w:val="hy-AM"/>
              </w:rPr>
              <w:t>թ.</w:t>
            </w:r>
          </w:p>
        </w:tc>
      </w:tr>
      <w:tr w:rsidR="00043BF9" w:rsidRPr="00C214EA" w14:paraId="384CCD28" w14:textId="77777777" w:rsidTr="00872ADF">
        <w:trPr>
          <w:trHeight w:val="601"/>
          <w:tblCellSpacing w:w="0" w:type="dxa"/>
        </w:trPr>
        <w:tc>
          <w:tcPr>
            <w:tcW w:w="11194" w:type="dxa"/>
            <w:vMerge/>
            <w:shd w:val="clear" w:color="auto" w:fill="FFFFFF"/>
            <w:vAlign w:val="center"/>
            <w:hideMark/>
          </w:tcPr>
          <w:p w14:paraId="2F3DD537" w14:textId="77777777" w:rsidR="00043BF9" w:rsidRPr="00556F57" w:rsidRDefault="00043BF9" w:rsidP="0042754C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3827" w:type="dxa"/>
            <w:shd w:val="clear" w:color="auto" w:fill="D0D0D0"/>
            <w:hideMark/>
          </w:tcPr>
          <w:p w14:paraId="72295FCA" w14:textId="7D94769D" w:rsidR="00043BF9" w:rsidRPr="00B02C0A" w:rsidRDefault="00D92EAF" w:rsidP="0042754C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035323">
              <w:rPr>
                <w:rFonts w:ascii="GHEA Grapalat" w:hAnsi="GHEA Grapalat"/>
                <w:color w:val="FF0000"/>
              </w:rPr>
              <w:t xml:space="preserve">№ </w:t>
            </w:r>
            <w:r>
              <w:rPr>
                <w:rFonts w:ascii="GHEA Grapalat" w:hAnsi="GHEA Grapalat"/>
                <w:color w:val="333333"/>
                <w:sz w:val="21"/>
                <w:szCs w:val="21"/>
              </w:rPr>
              <w:t>/27.3/6163-2024</w:t>
            </w:r>
          </w:p>
        </w:tc>
      </w:tr>
      <w:tr w:rsidR="00EE180D" w:rsidRPr="00D92EAF" w14:paraId="1133730D" w14:textId="77777777" w:rsidTr="0042754C">
        <w:trPr>
          <w:trHeight w:val="702"/>
          <w:tblCellSpacing w:w="0" w:type="dxa"/>
        </w:trPr>
        <w:tc>
          <w:tcPr>
            <w:tcW w:w="11194" w:type="dxa"/>
            <w:shd w:val="clear" w:color="auto" w:fill="FFFFFF"/>
          </w:tcPr>
          <w:p w14:paraId="5B8E45C2" w14:textId="4BA4705A" w:rsidR="00D92EAF" w:rsidRDefault="00D92EA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/>
                <w:bCs/>
                <w:color w:val="FF0000"/>
                <w:lang w:val="hy-AM"/>
              </w:rPr>
              <w:t>1.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«Աբովյան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համայնքի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ավագանու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t>2023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թվականի դեկտեմբերի 22-ի N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t>198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softHyphen/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-Ն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որոշման մեջ փոփոխություններ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և լրացումներ կատարելու մասին» Աբովյան համայնքի ավագանու որոշման նախագծի </w:t>
            </w:r>
            <w:r w:rsidRPr="00762154"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  <w:t xml:space="preserve">(այսուհետ՝ Նախագիծ) վավերապայմաններում, վերնագրում, նախաբանում և 1-ին կետում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«Աբովյան համայնքի» բառերից առաջ անհրաժեշտ է լրացնել «Հայաստանի Հանրապետության Կոտայքի մարզի» բառերը: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br/>
            </w:r>
          </w:p>
          <w:p w14:paraId="7E76F9CB" w14:textId="3559DD6E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53908207" w14:textId="69D921CE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49F2BED1" w14:textId="008F2FBF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1027615F" w14:textId="77777777" w:rsidR="00872ADF" w:rsidRPr="00762154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46610211" w14:textId="5BAECA28" w:rsidR="00D92EAF" w:rsidRPr="00762154" w:rsidRDefault="00D92EA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2. </w:t>
            </w:r>
            <w:r w:rsidRPr="00762154"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  <w:t xml:space="preserve">Նախագծի 1-ին կետի 1-ին ենթակետով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նոր խմբագրությամբ շարադրվող Աբովյան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համայնքի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ավագանու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t>2023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թվականի դեկտեմբերի 22-ի N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t>198</w:t>
            </w:r>
            <w:r w:rsidRPr="00762154">
              <w:rPr>
                <w:rFonts w:ascii="GHEA Grapalat" w:hAnsi="GHEA Grapalat" w:cs="GHEA Grapalat"/>
                <w:noProof/>
                <w:lang w:val="hy-AM"/>
              </w:rPr>
              <w:softHyphen/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-Ն</w:t>
            </w:r>
            <w:r w:rsidRPr="00762154">
              <w:rPr>
                <w:rFonts w:ascii="Courier New" w:hAnsi="Courier New" w:cs="Courier New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որոշման Հավելված 3-ի 7-րդ կետի 1-ին ենթակետի «Զինծառայող» բառից առաջ անհրաժեշտ է լրացնել «1)» թիվը, «ծնողի» բառից հետո կիրառվող «երեխաները» բառն անհրաժեշտ է փոխարինել «երեխաների» բառով, իսկ «զինծառայողի» բառից հետո կիրառվող «երեխաները» բառը՝ «երեխաների համար» բառերով: Միաժամանակ «Հայաստանի Հանրապետության» բառերից հետո առաջարկում ենք լրացնել «և Լեռնային Ղարաբաղի» բառերը՝ նկատի ունենալով Նախագծով նախատեսվող փոփոխությունները:</w:t>
            </w:r>
          </w:p>
          <w:p w14:paraId="077AE969" w14:textId="13472C5D" w:rsidR="00D92EAF" w:rsidRDefault="00D92EAF" w:rsidP="0042754C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4FEF4F58" w14:textId="77777777" w:rsidR="00762154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68AC1649" w14:textId="4C026B97" w:rsidR="008C379C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Վերոգրյալի հետ մեկտեղ հարկ է անդրադառնալ Որոշման Հավելված 3-ի գործող խմբագրության 7-րդ 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կետի</w:t>
            </w:r>
            <w:r w:rsidR="00872ADF">
              <w:rPr>
                <w:rFonts w:ascii="GHEA Grapalat" w:hAnsi="GHEA Grapalat" w:cs="Sylfaen"/>
                <w:noProof/>
                <w:lang w:val="hy-AM"/>
              </w:rPr>
              <w:t xml:space="preserve">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1-ին ենթակետին, որով Հայաստանի Հանրապետության և Արցախի Հանրապետության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 սահմանների պաշտպանության, մարտական գործողությունների ժամանակ, զոհված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 xml:space="preserve">կամ </w:t>
            </w:r>
            <w:r w:rsidR="0042754C">
              <w:rPr>
                <w:rFonts w:ascii="GHEA Grapalat" w:hAnsi="GHEA Grapalat" w:cs="Sylfaen"/>
                <w:b/>
                <w:noProof/>
                <w:lang w:val="hy-AM"/>
              </w:rPr>
              <w:br/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հաշմանդամություն ունեցող</w:t>
            </w:r>
          </w:p>
          <w:p w14:paraId="2232AAC8" w14:textId="3A2A1830" w:rsidR="008C379C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lastRenderedPageBreak/>
              <w:t>անձ ճանաչված</w:t>
            </w:r>
            <w:r w:rsidRPr="00762154">
              <w:rPr>
                <w:rFonts w:ascii="Courier New" w:hAnsi="Courier New" w:cs="Courier New"/>
                <w:b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անձանց երեխաների համար՝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 անկախ հաշվառման վայրից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սահմանվում է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 մանկապարտեզների ծառայություններից օգտվողների համար համայնքի կողմից մատուցած</w:t>
            </w:r>
          </w:p>
          <w:p w14:paraId="0EE9688A" w14:textId="77777777" w:rsidR="0042754C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ծառայությունների դիմաց մասնակի փոխհատուցման գումարի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 xml:space="preserve">100 %-ի  չափով նվազեցման արտոնություն: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Մինչդեռ նոր խմբագրությամբ շարադրվող Որոշման Հավելված 3-ի 7-րդ կետի 1-ին</w:t>
            </w:r>
          </w:p>
          <w:p w14:paraId="63B96693" w14:textId="13E64EE8" w:rsidR="00762154" w:rsidRPr="00762154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>ենթակետով Հայաստանի Հանրապետության և Արցախի Հանրապետության սահմանների պաշտպանության, մարտական գործողությունների ժամանակ հաշմանդամություն ունեցող անձ ճանաչված</w:t>
            </w:r>
            <w:r w:rsidRPr="00762154">
              <w:rPr>
                <w:rFonts w:ascii="Calibri" w:hAnsi="Calibri" w:cs="Calibri"/>
                <w:noProof/>
                <w:lang w:val="hy-AM"/>
              </w:rPr>
              <w:t> 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անձանց երեխաների համար արտոնություն չի նախատեսվում և նշված փոփոխությունը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 որևէ կերպ հիմնավորված չէ:</w:t>
            </w:r>
          </w:p>
          <w:p w14:paraId="0BE59E21" w14:textId="0EB86FA5" w:rsidR="0042754C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Բացի այդ, Նախագծի 2-րդ կետով նախատեսվում է, որ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 xml:space="preserve">սույն որոշումն ուժի մեջ է մտնում պաշտոնական հրապարակմանը հաջորդող օրվանից,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>մինչդեռ «Նորմատիվ իրավական ակտերի մասին» օրենքի</w:t>
            </w:r>
          </w:p>
          <w:p w14:paraId="4E310330" w14:textId="549FC882" w:rsidR="0042754C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23-րդ հոդվածի 2-րդ մասի համաձայն՝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նորմատիվ իրավական ակտն ընդունելու իրավասություն ունեցող մարմինը պարտավոր է նախատեսել նորմատիվ իրավական ակտի ուժի մեջ մտնելու ավելի ուշ</w:t>
            </w:r>
          </w:p>
          <w:p w14:paraId="5AA10D36" w14:textId="02F00D0B" w:rsidR="00762154" w:rsidRPr="00762154" w:rsidRDefault="00762154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b/>
                <w:noProof/>
                <w:lang w:val="hy-AM"/>
              </w:rPr>
            </w:pP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ողջամիտ ժամկետ,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 բացառությամբ սույն հոդվածի 4-րդ մասով սահմանված նորմատիվ իրավական ակտերի,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 xml:space="preserve">եթե ակտով սահմանվում են այնպիսի իրավակարգավորումներ, </w:t>
            </w:r>
            <w:r w:rsidRPr="00762154">
              <w:rPr>
                <w:rFonts w:ascii="GHEA Grapalat" w:hAnsi="GHEA Grapalat" w:cs="Sylfaen"/>
                <w:noProof/>
                <w:lang w:val="hy-AM"/>
              </w:rPr>
              <w:t xml:space="preserve">որոնց համար անհրաժեշտ է հիմնավոր ժամանակահատված, որը հնարավորություն կտա հասցեատիրոջը իր վարքագիծը համապատասխանեցնելու սահմանված պահանջներին, </w:t>
            </w:r>
            <w:r w:rsidRPr="00762154">
              <w:rPr>
                <w:rFonts w:ascii="GHEA Grapalat" w:hAnsi="GHEA Grapalat" w:cs="Sylfaen"/>
                <w:b/>
                <w:noProof/>
                <w:lang w:val="hy-AM"/>
              </w:rPr>
              <w:t>կամ սահմանված իրավակարգավորումները վատթարացնում են անձի իրավական վիճակը</w:t>
            </w:r>
            <w:r w:rsidRPr="00762154">
              <w:rPr>
                <w:rFonts w:ascii="Arial Unicode" w:hAnsi="Arial Unicode"/>
                <w:b/>
                <w:color w:val="000000"/>
                <w:shd w:val="clear" w:color="auto" w:fill="FFFFFF"/>
                <w:lang w:val="hy-AM"/>
              </w:rPr>
              <w:t>:</w:t>
            </w:r>
          </w:p>
          <w:p w14:paraId="4CD344B5" w14:textId="0E345C85" w:rsidR="00762154" w:rsidRDefault="00762154" w:rsidP="0042754C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6792F317" w14:textId="2B4344CC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72ADF">
              <w:rPr>
                <w:rFonts w:ascii="GHEA Grapalat" w:hAnsi="GHEA Grapalat" w:cs="Sylfaen"/>
                <w:noProof/>
                <w:lang w:val="hy-AM"/>
              </w:rPr>
              <w:t xml:space="preserve">3. </w:t>
            </w:r>
            <w:r w:rsidRPr="00872ADF">
              <w:rPr>
                <w:rFonts w:ascii="GHEA Grapalat" w:hAnsi="GHEA Grapalat" w:cs="Sylfaen"/>
                <w:bCs/>
                <w:iCs/>
                <w:color w:val="000000" w:themeColor="text1"/>
                <w:lang w:val="hy-AM"/>
              </w:rPr>
              <w:t xml:space="preserve">Նախագծի 1-ին կետի 2-րդ ենթակետով </w:t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>Որոշման Հավելված 3-ի 7-րդ կետում լրացվող նոր 3-րդ</w:t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br/>
              <w:t xml:space="preserve"> և 4-րդ ենթակետերում «երեխաները» բառն անհրաժեշտ է փոխարինել «երեխաների համար» բառերով:</w:t>
            </w:r>
          </w:p>
          <w:p w14:paraId="30760564" w14:textId="77777777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0B849885" w14:textId="4EB312E9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72ADF">
              <w:rPr>
                <w:rFonts w:ascii="GHEA Grapalat" w:hAnsi="GHEA Grapalat" w:cs="Sylfaen"/>
                <w:noProof/>
                <w:lang w:val="hy-AM"/>
              </w:rPr>
              <w:t>4. Նախագծի 1-ին կետի 2-րդ ենթակետի կարգավորումից ելնելով անհրաժեշտություն կառաջանա նաև Որոշման Հավելվածվ 3-ի 7-րդ կետի 1-ին և 2-րդ ենթակետերում «:» կետադրական նշանը փոխարինել «,» կետադրական նշանով:</w:t>
            </w:r>
          </w:p>
          <w:p w14:paraId="6686027E" w14:textId="77777777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78DBCDA7" w14:textId="41DA18AE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72ADF">
              <w:rPr>
                <w:rFonts w:ascii="GHEA Grapalat" w:hAnsi="GHEA Grapalat" w:cs="Sylfaen"/>
                <w:noProof/>
                <w:lang w:val="hy-AM"/>
              </w:rPr>
              <w:t>5. Նախագծի 1-ին կետի 2-րդ ենթակետով Որոշման Հավելված 3-ի 7-րդ կետում լրացվող նոր 4-րդ ենթակետում «</w:t>
            </w:r>
            <w:r w:rsidRPr="00872ADF">
              <w:rPr>
                <w:rFonts w:ascii="GHEA Grapalat" w:hAnsi="GHEA Grapalat" w:cs="Sylfaen"/>
                <w:b/>
                <w:noProof/>
                <w:lang w:val="hy-AM"/>
              </w:rPr>
              <w:t>:»</w:t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>» կետադրական նշաններից հետո անհրաժեշտ է լրացնել «</w:t>
            </w:r>
            <w:r w:rsidRPr="00872ADF">
              <w:rPr>
                <w:rFonts w:ascii="GHEA Grapalat" w:hAnsi="GHEA Grapalat" w:cs="Sylfaen"/>
                <w:b/>
                <w:noProof/>
                <w:lang w:val="hy-AM"/>
              </w:rPr>
              <w:t>,</w:t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>» կետադրական նշանը:</w:t>
            </w:r>
          </w:p>
          <w:p w14:paraId="66F19503" w14:textId="77777777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236D675F" w14:textId="7196805C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72ADF">
              <w:rPr>
                <w:rFonts w:ascii="GHEA Grapalat" w:hAnsi="GHEA Grapalat" w:cs="Sylfaen"/>
                <w:noProof/>
                <w:lang w:val="hy-AM"/>
              </w:rPr>
              <w:t>6. Նախագծի 1-ին կետի 6-րդ ենթակետով նոր խմբագրությամբ շարադրվող Որոշման Հավելված 5-ի</w:t>
            </w:r>
            <w:r w:rsidR="008C379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 xml:space="preserve"> 5-րդ կետի 1-ին ենթակետի «Հայաստանի Հանրապետության» բառերից առաջ անհրաժեշտ</w:t>
            </w:r>
            <w:r w:rsidR="008C379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 xml:space="preserve"> է լրացնել «1)» թիվը, իսկ «Արցախի Հանրապետության» բառերն անհրաժեշտ է փոխարինել «Լեռնային Ղարաբաղի» բառերով: Նույն դիտարկումը վերաբերում է Նախագծի 1-ին կետի 8-րդ և 10-րդ կետերին:</w:t>
            </w:r>
          </w:p>
          <w:p w14:paraId="2FB09D91" w14:textId="77777777" w:rsidR="00872ADF" w:rsidRPr="00872ADF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05D20A0A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24ACDE1F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13768FB2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507A6710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18976CB5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10E3A313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30167555" w14:textId="77777777" w:rsidR="0042754C" w:rsidRDefault="0042754C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372369F9" w14:textId="07F3D3F1" w:rsidR="00872ADF" w:rsidRPr="008C379C" w:rsidRDefault="00872ADF" w:rsidP="0042754C">
            <w:pPr>
              <w:spacing w:after="0" w:line="240" w:lineRule="auto"/>
              <w:ind w:left="-360" w:right="-32" w:firstLine="547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872ADF">
              <w:rPr>
                <w:rFonts w:ascii="GHEA Grapalat" w:hAnsi="GHEA Grapalat" w:cs="Sylfaen"/>
                <w:noProof/>
                <w:lang w:val="hy-AM"/>
              </w:rPr>
              <w:t>7. Նախագծի 1-ին կետի 7-րդ ենթակետով նոր խմբագրությամբ շարադրվող Որոշման Հավելված 5-ի 6-րդ կետի 4-րդ ենթակետում «Հայաստանի Հանրապետության» բառերից առաջ անհրաժեշտ է</w:t>
            </w:r>
            <w:r w:rsidR="008C379C">
              <w:rPr>
                <w:rFonts w:ascii="GHEA Grapalat" w:hAnsi="GHEA Grapalat" w:cs="Sylfaen"/>
                <w:noProof/>
                <w:lang w:val="hy-AM"/>
              </w:rPr>
              <w:br/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 xml:space="preserve"> լրացնել ենթակետով Որոշման Հավելված 3-ի 7-րդ կետում լրացվող նոր 4-րդ ենթակետում «4)» թիվը: Նույն դիտարկումը վերաբերում </w:t>
            </w:r>
            <w:r w:rsidR="008C379C" w:rsidRPr="008C379C">
              <w:rPr>
                <w:rFonts w:ascii="GHEA Grapalat" w:hAnsi="GHEA Grapalat" w:cs="Sylfaen"/>
                <w:noProof/>
                <w:lang w:val="hy-AM"/>
              </w:rPr>
              <w:t xml:space="preserve">  </w:t>
            </w:r>
            <w:r w:rsidRPr="00872ADF">
              <w:rPr>
                <w:rFonts w:ascii="GHEA Grapalat" w:hAnsi="GHEA Grapalat" w:cs="Sylfaen"/>
                <w:noProof/>
                <w:lang w:val="hy-AM"/>
              </w:rPr>
              <w:t>է Նախագծի 1-ին կետի 9-րդ և 11-րդ ենթակետերին:</w:t>
            </w:r>
          </w:p>
          <w:p w14:paraId="09CE1344" w14:textId="77777777" w:rsidR="00762154" w:rsidRPr="00872ADF" w:rsidRDefault="00762154" w:rsidP="0042754C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6D8AA211" w14:textId="77777777" w:rsidR="00D92EAF" w:rsidRPr="00872ADF" w:rsidRDefault="00D92EAF" w:rsidP="0042754C">
            <w:pPr>
              <w:spacing w:line="240" w:lineRule="auto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75674C46" w14:textId="4397507C" w:rsidR="00EE180D" w:rsidRPr="00762154" w:rsidRDefault="00EE180D" w:rsidP="0042754C">
            <w:pPr>
              <w:pStyle w:val="a5"/>
              <w:spacing w:before="0" w:beforeAutospacing="0" w:after="0" w:afterAutospacing="0"/>
              <w:ind w:right="132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827" w:type="dxa"/>
            <w:shd w:val="clear" w:color="auto" w:fill="FFFFFF"/>
          </w:tcPr>
          <w:p w14:paraId="7AF5F5BB" w14:textId="7E5DD6EF" w:rsidR="002C2982" w:rsidRPr="00D04975" w:rsidRDefault="00EE180D" w:rsidP="0042754C">
            <w:pPr>
              <w:tabs>
                <w:tab w:val="left" w:pos="810"/>
              </w:tabs>
              <w:spacing w:after="0" w:line="276" w:lineRule="auto"/>
              <w:ind w:right="13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04975">
              <w:rPr>
                <w:rFonts w:ascii="GHEA Grapalat" w:hAnsi="GHEA Grapalat"/>
                <w:color w:val="000000"/>
                <w:lang w:val="hy-AM"/>
              </w:rPr>
              <w:lastRenderedPageBreak/>
              <w:t>Ընդունվել է</w:t>
            </w:r>
            <w:r w:rsidR="0048133A" w:rsidRPr="00D04975">
              <w:rPr>
                <w:rFonts w:ascii="GHEA Grapalat" w:hAnsi="GHEA Grapalat"/>
                <w:color w:val="000000"/>
                <w:lang w:val="hy-AM"/>
              </w:rPr>
              <w:t xml:space="preserve">։ </w:t>
            </w:r>
            <w:r w:rsidR="00D92EAF" w:rsidRPr="00D04975">
              <w:rPr>
                <w:rFonts w:ascii="GHEA Grapalat" w:hAnsi="GHEA Grapalat" w:cs="Sylfaen"/>
                <w:noProof/>
                <w:lang w:val="hy-AM"/>
              </w:rPr>
              <w:t xml:space="preserve"> Ավագանու որոշման նախագծի </w:t>
            </w:r>
            <w:r w:rsidR="00D92EAF" w:rsidRPr="00D04975">
              <w:rPr>
                <w:rFonts w:ascii="GHEA Grapalat" w:hAnsi="GHEA Grapalat" w:cs="Sylfaen"/>
                <w:bCs/>
                <w:iCs/>
                <w:color w:val="000000"/>
                <w:lang w:val="hy-AM"/>
              </w:rPr>
              <w:t xml:space="preserve">վավերապայմաններում, վերնագրում, նախաբանում և 1-ին կետում </w:t>
            </w:r>
            <w:r w:rsidR="00D92EAF" w:rsidRPr="00D04975">
              <w:rPr>
                <w:rFonts w:ascii="GHEA Grapalat" w:hAnsi="GHEA Grapalat" w:cs="Sylfaen"/>
                <w:noProof/>
                <w:lang w:val="hy-AM"/>
              </w:rPr>
              <w:t>«Աբովյան համայնքի» բառերից առաջ  լրացրել ենք «Հայաստանի Հանրապետության Կոտայքի մարզի» բառերը:</w:t>
            </w:r>
          </w:p>
          <w:p w14:paraId="7B648E2A" w14:textId="77777777" w:rsidR="00D92EAF" w:rsidRPr="00D04975" w:rsidRDefault="00D92EAF" w:rsidP="0042754C">
            <w:pPr>
              <w:tabs>
                <w:tab w:val="left" w:pos="900"/>
              </w:tabs>
              <w:spacing w:after="0" w:line="360" w:lineRule="auto"/>
              <w:ind w:right="240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92DBF13" w14:textId="14B3533B" w:rsidR="00762154" w:rsidRDefault="00D92EA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D04975">
              <w:rPr>
                <w:rFonts w:ascii="GHEA Grapalat" w:hAnsi="GHEA Grapalat"/>
                <w:color w:val="000000"/>
                <w:lang w:val="hy-AM"/>
              </w:rPr>
              <w:t>Ընդունվել է մասնակի։ Բոլոր փոփոխությունները կատարվել է,</w:t>
            </w:r>
          </w:p>
          <w:p w14:paraId="4B547CC1" w14:textId="55AE47C3" w:rsidR="002C2982" w:rsidRDefault="00D92EA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 w:rsidRPr="00D04975">
              <w:rPr>
                <w:rFonts w:ascii="GHEA Grapalat" w:hAnsi="GHEA Grapalat" w:cs="Sylfaen"/>
                <w:noProof/>
                <w:lang w:val="hy-AM"/>
              </w:rPr>
              <w:t>«Հայաստանի Հանրապետության» բառերից հետո առաջարկվել է լրացնել «և Լեռնային Ղարաբաղի» բառերը</w:t>
            </w:r>
            <w:r w:rsidR="005025D5">
              <w:rPr>
                <w:rFonts w:ascii="GHEA Grapalat" w:hAnsi="GHEA Grapalat" w:cs="Sylfaen"/>
                <w:noProof/>
                <w:lang w:val="hy-AM"/>
              </w:rPr>
              <w:t>, որի փոխարեն նշել ենք «և Արցախի Հանրապետության» բառերը, քանի որ ն</w:t>
            </w:r>
            <w:r w:rsidR="00762154">
              <w:rPr>
                <w:rFonts w:ascii="GHEA Grapalat" w:hAnsi="GHEA Grapalat" w:cs="Sylfaen"/>
                <w:noProof/>
                <w:lang w:val="hy-AM"/>
              </w:rPr>
              <w:t xml:space="preserve">շված որոշման մյուս </w:t>
            </w:r>
            <w:r w:rsidR="00EF5789">
              <w:rPr>
                <w:rFonts w:ascii="GHEA Grapalat" w:hAnsi="GHEA Grapalat" w:cs="Sylfaen"/>
                <w:noProof/>
                <w:lang w:val="hy-AM"/>
              </w:rPr>
              <w:t xml:space="preserve">հաստատված </w:t>
            </w:r>
            <w:r w:rsidR="00762154">
              <w:rPr>
                <w:rFonts w:ascii="GHEA Grapalat" w:hAnsi="GHEA Grapalat" w:cs="Sylfaen"/>
                <w:noProof/>
                <w:lang w:val="hy-AM"/>
              </w:rPr>
              <w:t>հա</w:t>
            </w:r>
            <w:r w:rsidR="00EF5789">
              <w:rPr>
                <w:rFonts w:ascii="GHEA Grapalat" w:hAnsi="GHEA Grapalat" w:cs="Sylfaen"/>
                <w:noProof/>
                <w:lang w:val="hy-AM"/>
              </w:rPr>
              <w:t>վ</w:t>
            </w:r>
            <w:r w:rsidR="00762154">
              <w:rPr>
                <w:rFonts w:ascii="GHEA Grapalat" w:hAnsi="GHEA Grapalat" w:cs="Sylfaen"/>
                <w:noProof/>
                <w:lang w:val="hy-AM"/>
              </w:rPr>
              <w:t>ելվածներում այդպես է նշված։</w:t>
            </w:r>
          </w:p>
          <w:p w14:paraId="1E21D723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</w:p>
          <w:p w14:paraId="2195A40D" w14:textId="31FEBD5C" w:rsidR="00762154" w:rsidRDefault="00762154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 ։ Որոշման նախկին բովանդակությունը պահելու</w:t>
            </w:r>
            <w:r w:rsidR="0042754C">
              <w:rPr>
                <w:rFonts w:ascii="GHEA Grapalat" w:hAnsi="GHEA Grapalat"/>
                <w:color w:val="000000"/>
                <w:lang w:val="hy-AM"/>
              </w:rPr>
              <w:br/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համար ավելացվել է նաև «</w:t>
            </w:r>
            <w:r w:rsidRPr="00762154">
              <w:rPr>
                <w:rFonts w:ascii="GHEA Grapalat" w:hAnsi="GHEA Grapalat"/>
                <w:color w:val="000000"/>
                <w:lang w:val="hy-AM"/>
              </w:rPr>
              <w:t xml:space="preserve">կամ </w:t>
            </w:r>
            <w:r w:rsidRPr="00762154">
              <w:rPr>
                <w:rFonts w:ascii="GHEA Grapalat" w:hAnsi="GHEA Grapalat"/>
                <w:color w:val="000000"/>
                <w:lang w:val="hy-AM"/>
              </w:rPr>
              <w:lastRenderedPageBreak/>
              <w:t>հաշմանդամություն ունեցող անձանց երեխաների համար</w:t>
            </w:r>
            <w:r>
              <w:rPr>
                <w:rFonts w:ascii="GHEA Grapalat" w:hAnsi="GHEA Grapalat"/>
                <w:color w:val="000000"/>
                <w:lang w:val="hy-AM"/>
              </w:rPr>
              <w:t>» բառերը։</w:t>
            </w:r>
          </w:p>
          <w:p w14:paraId="51DE79B7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40E14D4E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33D8FBD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84557FB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D9A7CD4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3C66941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8DEDF38" w14:textId="1A03F7E8" w:rsidR="00872ADF" w:rsidRDefault="008F1FC4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Սույն առաջարկությունը իրացվել է տողում նշված բացատրության մեջ, որով հաշվի են առնվել նաև հաշմանդամություն ունեցող զինծառայող անձանց երեխաները։ Ուստի ողջամիտ այլ ժամակետ սահմանելու կարիք չկա։</w:t>
            </w:r>
          </w:p>
          <w:p w14:paraId="70E67D09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20F7E2B6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6CF67EE9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C005462" w14:textId="7587406F" w:rsidR="0042754C" w:rsidRDefault="0042754C" w:rsidP="008F1FC4">
            <w:pPr>
              <w:spacing w:after="0" w:line="240" w:lineRule="auto"/>
              <w:ind w:right="-32"/>
              <w:rPr>
                <w:rFonts w:ascii="GHEA Grapalat" w:hAnsi="GHEA Grapalat"/>
                <w:color w:val="000000"/>
                <w:lang w:val="hy-AM"/>
              </w:rPr>
            </w:pPr>
          </w:p>
          <w:p w14:paraId="6B15D280" w14:textId="62F21444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է։</w:t>
            </w:r>
          </w:p>
          <w:p w14:paraId="1962B3F4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451E086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DE1775D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է։</w:t>
            </w:r>
          </w:p>
          <w:p w14:paraId="20E7E7B0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D9D1C09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1338FD35" w14:textId="777777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776B1116" w14:textId="5CEE9112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է։</w:t>
            </w:r>
          </w:p>
          <w:p w14:paraId="4740387B" w14:textId="05C39177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590B1155" w14:textId="2A022228" w:rsidR="0042754C" w:rsidRDefault="008F1FC4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 w:cs="Sylfaen"/>
                <w:noProof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br/>
            </w:r>
            <w:r w:rsidR="00872ADF">
              <w:rPr>
                <w:rFonts w:ascii="GHEA Grapalat" w:hAnsi="GHEA Grapalat"/>
                <w:color w:val="000000"/>
                <w:lang w:val="hy-AM"/>
              </w:rPr>
              <w:t>Ընդունվել է։</w:t>
            </w:r>
            <w:r w:rsidR="0042754C">
              <w:rPr>
                <w:rFonts w:ascii="GHEA Grapalat" w:hAnsi="GHEA Grapalat"/>
                <w:color w:val="000000"/>
                <w:lang w:val="hy-AM"/>
              </w:rPr>
              <w:br/>
            </w:r>
            <w:r w:rsidR="0042754C" w:rsidRPr="00D04975">
              <w:rPr>
                <w:rFonts w:ascii="GHEA Grapalat" w:hAnsi="GHEA Grapalat" w:cs="Sylfaen"/>
                <w:noProof/>
                <w:lang w:val="hy-AM"/>
              </w:rPr>
              <w:t>«Հայաստանի Հանրապետության» բառերից հետո առաջարկվել է լրացնել «և Լեռնային Ղարաբաղի» բառերը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t xml:space="preserve">, որի փոխարեն նշել ենք «և Արցախի Հանրապետության» բառերը, քանի որ նշված որոշման 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lastRenderedPageBreak/>
              <w:t>մյուս</w:t>
            </w:r>
            <w:r w:rsidR="00EF5789">
              <w:rPr>
                <w:rFonts w:ascii="GHEA Grapalat" w:hAnsi="GHEA Grapalat" w:cs="Sylfaen"/>
                <w:noProof/>
                <w:lang w:val="hy-AM"/>
              </w:rPr>
              <w:t xml:space="preserve"> հաստատված </w:t>
            </w:r>
            <w:r w:rsidR="0042754C">
              <w:rPr>
                <w:rFonts w:ascii="GHEA Grapalat" w:hAnsi="GHEA Grapalat" w:cs="Sylfaen"/>
                <w:noProof/>
                <w:lang w:val="hy-AM"/>
              </w:rPr>
              <w:t xml:space="preserve"> հա</w:t>
            </w:r>
            <w:r w:rsidR="00EF5789">
              <w:rPr>
                <w:rFonts w:ascii="GHEA Grapalat" w:hAnsi="GHEA Grapalat" w:cs="Sylfaen"/>
                <w:noProof/>
                <w:lang w:val="hy-AM"/>
              </w:rPr>
              <w:t>վ</w:t>
            </w:r>
            <w:bookmarkStart w:id="0" w:name="_GoBack"/>
            <w:bookmarkEnd w:id="0"/>
            <w:r w:rsidR="0042754C">
              <w:rPr>
                <w:rFonts w:ascii="GHEA Grapalat" w:hAnsi="GHEA Grapalat" w:cs="Sylfaen"/>
                <w:noProof/>
                <w:lang w:val="hy-AM"/>
              </w:rPr>
              <w:t>ելվածներում այդպես է նշված։</w:t>
            </w:r>
          </w:p>
          <w:p w14:paraId="262370DE" w14:textId="04B2C3B8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5295B57" w14:textId="1EA1BAB3" w:rsidR="00872AD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14:paraId="0AECF0F9" w14:textId="3EE5313C" w:rsidR="00872ADF" w:rsidRDefault="00872ADF" w:rsidP="0042754C">
            <w:pPr>
              <w:spacing w:after="0" w:line="240" w:lineRule="auto"/>
              <w:ind w:right="-32"/>
              <w:rPr>
                <w:rFonts w:ascii="GHEA Grapalat" w:hAnsi="GHEA Grapalat"/>
                <w:color w:val="000000"/>
                <w:lang w:val="hy-AM"/>
              </w:rPr>
            </w:pPr>
          </w:p>
          <w:p w14:paraId="16E603FB" w14:textId="56381A7B" w:rsidR="00872ADF" w:rsidRPr="00D92EAF" w:rsidRDefault="00872ADF" w:rsidP="0042754C">
            <w:pPr>
              <w:spacing w:after="0" w:line="240" w:lineRule="auto"/>
              <w:ind w:right="-32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Ընդունվել է։</w:t>
            </w:r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7621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043BF9"/>
    <w:rsid w:val="001545EA"/>
    <w:rsid w:val="001C3F90"/>
    <w:rsid w:val="00202F1D"/>
    <w:rsid w:val="00250E05"/>
    <w:rsid w:val="00263F80"/>
    <w:rsid w:val="002C2982"/>
    <w:rsid w:val="0042754C"/>
    <w:rsid w:val="0048133A"/>
    <w:rsid w:val="005025D5"/>
    <w:rsid w:val="005330CD"/>
    <w:rsid w:val="00684BAC"/>
    <w:rsid w:val="00762154"/>
    <w:rsid w:val="00872ADF"/>
    <w:rsid w:val="00884694"/>
    <w:rsid w:val="008C379C"/>
    <w:rsid w:val="008F1FC4"/>
    <w:rsid w:val="00AB7F6D"/>
    <w:rsid w:val="00AF1254"/>
    <w:rsid w:val="00B02C0A"/>
    <w:rsid w:val="00B92713"/>
    <w:rsid w:val="00BB7A31"/>
    <w:rsid w:val="00C32FDE"/>
    <w:rsid w:val="00D04975"/>
    <w:rsid w:val="00D10D1C"/>
    <w:rsid w:val="00D53872"/>
    <w:rsid w:val="00D765F1"/>
    <w:rsid w:val="00D92EAF"/>
    <w:rsid w:val="00E8105E"/>
    <w:rsid w:val="00EE180D"/>
    <w:rsid w:val="00EF5789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C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2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2024-02-20T11:04:00Z</cp:lastPrinted>
  <dcterms:created xsi:type="dcterms:W3CDTF">2023-12-25T05:40:00Z</dcterms:created>
  <dcterms:modified xsi:type="dcterms:W3CDTF">2024-02-22T12:10:00Z</dcterms:modified>
</cp:coreProperties>
</file>