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DD" w:rsidRPr="008F1C7B" w:rsidRDefault="00E95DDD" w:rsidP="008F1C7B">
      <w:pPr>
        <w:pStyle w:val="3"/>
        <w:spacing w:line="276" w:lineRule="auto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ind w:left="504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Հավելված  1</w:t>
      </w:r>
    </w:p>
    <w:p w:rsidR="00E95DDD" w:rsidRPr="008F1C7B" w:rsidRDefault="008049DE" w:rsidP="008F1C7B">
      <w:pPr>
        <w:pStyle w:val="3"/>
        <w:spacing w:line="276" w:lineRule="auto"/>
        <w:ind w:left="504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Հայաստանի Հանրապետության Կոտայքի մարզի </w:t>
      </w:r>
      <w:r w:rsidR="00E95DDD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Աբովյան  համայնքի  ավագանու</w:t>
      </w:r>
    </w:p>
    <w:p w:rsidR="00E95DDD" w:rsidRPr="008F1C7B" w:rsidRDefault="00E95DDD" w:rsidP="008F1C7B">
      <w:pPr>
        <w:pStyle w:val="3"/>
        <w:spacing w:line="276" w:lineRule="auto"/>
        <w:ind w:left="504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202</w:t>
      </w:r>
      <w:r w:rsidR="008049DE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4</w:t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թվականի  մարտի </w:t>
      </w:r>
      <w:r w:rsidR="008049DE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6E0518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8049DE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-ի  </w:t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N </w:t>
      </w:r>
      <w:r w:rsidR="008049DE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</w:t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-Ա  որոշման</w:t>
      </w:r>
    </w:p>
    <w:p w:rsidR="00E95DDD" w:rsidRPr="008F1C7B" w:rsidRDefault="00E95DDD" w:rsidP="008F1C7B">
      <w:pPr>
        <w:pStyle w:val="3"/>
        <w:tabs>
          <w:tab w:val="left" w:pos="426"/>
        </w:tabs>
        <w:spacing w:line="276" w:lineRule="auto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ՀԱՇՎԵՏՎՈՒԹՅՈՒՆ</w:t>
      </w:r>
    </w:p>
    <w:p w:rsidR="00E95DDD" w:rsidRPr="008F1C7B" w:rsidRDefault="008049DE" w:rsidP="008F1C7B">
      <w:pPr>
        <w:pStyle w:val="3"/>
        <w:spacing w:line="276" w:lineRule="auto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ՀԱՅԱՍՏԱՆԻ ՀԱՆՐԱՊԵՏՈՒԹՅԱՆ ԿՈՏԱՅՔԻ ՄԱՐԶԻ </w:t>
      </w:r>
      <w:r w:rsidR="00E95DDD"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ԱԲՈՎՅԱՆ  ՀԱՄԱՅՆՔԻ</w:t>
      </w:r>
      <w:r w:rsidR="00E95DDD"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br/>
        <w:t xml:space="preserve">  202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3 </w:t>
      </w:r>
      <w:r w:rsidR="00E95DDD"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ԹՎԱԿԱՆԻ  ԲՅՈՒՋԵԻ ՏԱՐԵԿԱՆ ԿԱՏԱՐՈՂԱԿԱՆԻ ՄԱՍԻՆ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tabs>
          <w:tab w:val="left" w:pos="142"/>
        </w:tabs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1.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  <w:t>Հիմնարկի անվանումը - Աբովյանի համայնքապետարան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2.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  <w:t>Փոստային հասցեն` ք. Աբովյան, Բարեկամության հրապարակ 1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3.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  <w:t xml:space="preserve">Հիմնարկի տեղաբաշխման մարզի և համայնքի կոդը ըստ բյուջետային ծախսերի  տարածքային դասակարգման – 51 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4.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  <w:t>Հիմնարկը սպասարկող գանձապետական ստորաբաժանման անվանումը -  ՀՀ ֆինանսների նախարարության կենտրոնական գանձապետարան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5.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  <w:t>Հիմնարկի գանձապետական  ստորաբաժանման հաշվառման համարը- 900106201016, 900106201024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6.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  <w:t>Պետական կառավարման վերադաս մարմնի կոդը ըստ բյուջետային ծախսերի գերատեսչական դասակարգման - 207002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7.</w:t>
      </w:r>
      <w:r w:rsidRPr="008F1C7B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ab/>
        <w:t>Չափի միավորը` հազար դրամ</w:t>
      </w: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3"/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spacing w:line="276" w:lineRule="auto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ՎԵՐԼՈՒԾՈՒԹՅՈՒՆ</w:t>
      </w:r>
    </w:p>
    <w:p w:rsidR="007E4662" w:rsidRPr="008F1C7B" w:rsidRDefault="007E4662" w:rsidP="008F1C7B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202</w:t>
      </w:r>
      <w:r w:rsidR="008049DE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թվականին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համայնքի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վարչական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եկամուտները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ծրագրով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նախատեսված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</w:t>
      </w:r>
      <w:r w:rsidR="00746B19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3</w:t>
      </w:r>
      <w:r w:rsidR="00746B19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D455E9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86</w:t>
      </w:r>
      <w:r w:rsidR="00746B19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0</w:t>
      </w:r>
      <w:r w:rsidR="00746B19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46B19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000.0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դրամի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դիմաց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 փաստացի մուտքը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կազմել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է </w:t>
      </w:r>
      <w:r w:rsidR="00746B19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3</w:t>
      </w:r>
      <w:r w:rsidR="00D455E9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776 723.6</w:t>
      </w:r>
      <w:r w:rsidR="00746B19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դրամ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,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արձանա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րելով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տարեկան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ծրա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րային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ցուցանիշի  </w:t>
      </w:r>
      <w:r w:rsidR="00D455E9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2.2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%   </w:t>
      </w:r>
      <w:r w:rsidR="00D455E9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թերա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կատարում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որը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կազմում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է  </w:t>
      </w:r>
      <w:r w:rsidR="00784B9C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83</w:t>
      </w:r>
      <w:r w:rsidR="00784B9C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84B9C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276.2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հազար դրամ</w:t>
      </w:r>
      <w:r w:rsidR="0050482A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  նախորդ տարվա</w:t>
      </w:r>
      <w:r w:rsidR="00241F25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գերակատավարված </w:t>
      </w:r>
      <w:r w:rsidR="00784B9C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207</w:t>
      </w:r>
      <w:r w:rsidR="00784B9C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784B9C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196.2</w:t>
      </w:r>
      <w:r w:rsidR="00241F25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հազար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դրամ</w:t>
      </w:r>
      <w:r w:rsidR="0050482A"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դիմաց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: </w:t>
      </w:r>
      <w:r w:rsidR="0050482A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br/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202</w:t>
      </w:r>
      <w:r w:rsidR="001B1974"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թվականի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ընթացքում համայնքի բյուջեի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սեփական  եկամուտների հավաքագրումը 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ունեցել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է 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տատանողական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վարքագիծ, ամենաբարձր ցուցանիշը գրանցելով դեկտեմբեր ամսին  (տես՝ աղյուսակ 1)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: 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ab/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br/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Միջին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ամսական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եկամուտը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կազմել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</w:t>
      </w:r>
      <w:r w:rsidR="001B1974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183</w:t>
      </w:r>
      <w:r w:rsidR="001B1974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1B1974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516.9 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հազար դրամ,  նախորդ տարվա  </w:t>
      </w:r>
      <w:r w:rsidR="001B1974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148</w:t>
      </w:r>
      <w:r w:rsidR="001B1974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1B1974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209.8  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 հազար  դրամի դիմաց </w:t>
      </w:r>
      <w:r w:rsidR="007E4662"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color w:val="000000" w:themeColor="text1"/>
          <w:sz w:val="22"/>
          <w:szCs w:val="22"/>
          <w:lang w:val="hy-AM"/>
        </w:rPr>
        <w:t>(առանց  պաշտոնական տրանսֆերտների):</w:t>
      </w:r>
    </w:p>
    <w:p w:rsidR="00E95DDD" w:rsidRPr="008F1C7B" w:rsidRDefault="00197500" w:rsidP="008F1C7B">
      <w:pPr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br/>
      </w:r>
      <w:r w:rsidR="00E95DDD"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Աղյուսակ 1. </w:t>
      </w:r>
      <w:r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Աբովյան հ</w:t>
      </w:r>
      <w:r w:rsidR="00E95DDD"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ամայնքի սեփական եկամուտների հավաքագրումը՝ ըստ ամիսների</w:t>
      </w:r>
    </w:p>
    <w:p w:rsidR="00E95DDD" w:rsidRPr="008F1C7B" w:rsidRDefault="00197500" w:rsidP="008F1C7B">
      <w:pPr>
        <w:spacing w:line="276" w:lineRule="auto"/>
        <w:jc w:val="both"/>
        <w:rPr>
          <w:noProof/>
          <w:color w:val="000000" w:themeColor="text1"/>
          <w:lang w:val="hy-AM" w:eastAsia="ru-RU"/>
        </w:rPr>
      </w:pPr>
      <w:r w:rsidRPr="008F1C7B">
        <w:rPr>
          <w:noProof/>
          <w:color w:val="000000" w:themeColor="text1"/>
          <w:lang w:val="hy-AM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6224905" cy="2501265"/>
            <wp:effectExtent l="0" t="0" r="4445" b="1333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DDD" w:rsidRPr="008F1C7B" w:rsidRDefault="00197500" w:rsidP="008F1C7B">
      <w:pPr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noProof/>
          <w:color w:val="000000" w:themeColor="text1"/>
          <w:lang w:val="hy-AM" w:eastAsia="ru-RU"/>
        </w:rPr>
        <w:br w:type="textWrapping" w:clear="all"/>
      </w:r>
      <w:r w:rsidR="00E95DDD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</w:t>
      </w:r>
      <w:r w:rsidR="00E95DDD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 վարչական բյուջեի 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հավաքագրած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 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</w:t>
      </w:r>
      <w:r w:rsidR="001B1974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>58.3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%-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D75591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կամ </w:t>
      </w:r>
      <w:r w:rsidR="001B197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</w:t>
      </w:r>
      <w:r w:rsidR="001B1974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1B197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202</w:t>
      </w:r>
      <w:r w:rsidR="001B1974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1B197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202.7</w:t>
      </w:r>
      <w:r w:rsidR="00AD6D6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D75591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հազար դրամը 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ապահովվել  է  սեփական   եկամուտների  հաշվին,  իսկ  </w:t>
      </w:r>
      <w:r w:rsidR="001B197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41.7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%-ը</w:t>
      </w:r>
      <w:r w:rsidR="00D75591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կամ </w:t>
      </w:r>
      <w:r w:rsidR="001B197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</w:t>
      </w:r>
      <w:r w:rsidR="001B1974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1B197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574</w:t>
      </w:r>
      <w:r w:rsidR="001B1974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1B197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521.1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` պետական բյուջեից ֆինանսական համահարթեցման սկզբունքով տրամադրվող դոտացիաների և նպատակային հատկացումների (սուբվենցիաներ)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հաշվին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(տես՝  </w:t>
      </w:r>
      <w:r w:rsidR="00E95DDD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հաշվետվություն</w:t>
      </w:r>
      <w:r w:rsidR="00E95DDD" w:rsidRPr="008F1C7B"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  <w:t xml:space="preserve"> N 1):</w:t>
      </w: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Աղյուսակ 2. 202</w:t>
      </w:r>
      <w:r w:rsidR="001F5AF9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en-US"/>
        </w:rPr>
        <w:t>3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 xml:space="preserve"> թվականի  բյուջեի  եկամուտների կառուցվածքը</w:t>
      </w:r>
      <w:r w:rsidR="007E4662"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ab/>
      </w:r>
      <w:r w:rsidR="007E4662"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br/>
      </w:r>
    </w:p>
    <w:p w:rsidR="00E95DDD" w:rsidRPr="008F1C7B" w:rsidRDefault="007D15ED" w:rsidP="008F1C7B">
      <w:pPr>
        <w:spacing w:line="276" w:lineRule="auto"/>
        <w:jc w:val="both"/>
        <w:rPr>
          <w:rFonts w:ascii="GHEA Grapalat" w:hAnsi="GHEA Grapalat" w:cs="Calibri"/>
          <w:b/>
          <w:noProof/>
          <w:color w:val="000000" w:themeColor="text1"/>
          <w:sz w:val="22"/>
          <w:szCs w:val="22"/>
          <w:lang w:val="en-US"/>
        </w:rPr>
      </w:pPr>
      <w:r w:rsidRPr="008F1C7B">
        <w:rPr>
          <w:rFonts w:ascii="GHEA Grapalat" w:hAnsi="GHEA Grapalat" w:cs="Calibri"/>
          <w:b/>
          <w:noProof/>
          <w:color w:val="000000" w:themeColor="text1"/>
          <w:sz w:val="22"/>
          <w:szCs w:val="22"/>
          <w:lang w:val="hy-AM"/>
        </w:rPr>
        <w:drawing>
          <wp:inline distT="0" distB="0" distL="0" distR="0">
            <wp:extent cx="6074410" cy="2157984"/>
            <wp:effectExtent l="0" t="0" r="2540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16CE" w:rsidRPr="008F1C7B" w:rsidRDefault="006B16CE" w:rsidP="008F1C7B">
      <w:pPr>
        <w:pStyle w:val="a5"/>
        <w:spacing w:line="276" w:lineRule="auto"/>
        <w:ind w:left="360"/>
        <w:jc w:val="both"/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0"/>
          <w:numId w:val="3"/>
        </w:numPr>
        <w:spacing w:line="276" w:lineRule="auto"/>
        <w:jc w:val="both"/>
        <w:rPr>
          <w:rFonts w:ascii="GHEA Grapalat" w:hAnsi="GHEA Grapalat" w:cs="Calibri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Գույքային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հարկեր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անշարժ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գ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ույքից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ab/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Գույքային հարկեր անշարժ գույքից եկամտի հաշվին համայնքի բյուջեն համալրվել է  </w:t>
      </w:r>
      <w:r w:rsidR="00D541AB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455</w:t>
      </w:r>
      <w:r w:rsidR="00D541AB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541AB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979.5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հազար դրամով`  կատարվելով </w:t>
      </w:r>
      <w:r w:rsidR="00C84628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12</w:t>
      </w:r>
      <w:r w:rsidR="00D541AB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3.5 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%-ով։ Ծրագրում  ներառված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գույքային հարկեր անշարժ գույքից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եկամտի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 լրացուցիչ համալրվել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86</w:t>
      </w:r>
      <w:r w:rsidR="009D7A00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694.1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վարչական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.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 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ը։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ab/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br/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Գույքային հարկեր այլ  անշարժ գույքից՝ 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ույքահարկ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փոխադրամիջոցների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եկամտի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համալրվել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700</w:t>
      </w:r>
      <w:r w:rsidR="009D7A00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700.4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`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116.8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%-ով,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վարչական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18.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6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% 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`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արդյունքում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բյուջեն համալրվել է  լրացուցիչ  </w:t>
      </w:r>
      <w:r w:rsidR="00621BA6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10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</w:t>
      </w:r>
      <w:r w:rsidR="009D7A00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040.4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դրամով։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Տեղական տուրքեր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Տեղական տուրքերի հաշվին   համայնքի   բյուջեն  հաշվետու   տարում    համալրվել  է                    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127</w:t>
      </w:r>
      <w:r w:rsidR="009D7A00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114.7</w:t>
      </w:r>
      <w:r w:rsidR="00621BA6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  դրամով` կատարվելով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16.1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%-ով,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վարչական բյուջեի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3.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ը։ Գերակատարման  հետևանքով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բյուջե հավելյալ   մուտքագրվել է  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17</w:t>
      </w:r>
      <w:r w:rsidR="009D7A00" w:rsidRPr="008F1C7B">
        <w:rPr>
          <w:rFonts w:ascii="Calibri" w:hAnsi="Calibri" w:cs="Calibri"/>
          <w:noProof/>
          <w:color w:val="000000" w:themeColor="text1"/>
          <w:sz w:val="22"/>
          <w:szCs w:val="22"/>
        </w:rPr>
        <w:t> 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544.7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դրամ: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ab/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Պետական տուրքեր</w:t>
      </w:r>
    </w:p>
    <w:p w:rsidR="00E95DDD" w:rsidRPr="008F1C7B" w:rsidRDefault="00E95DDD" w:rsidP="008F1C7B">
      <w:pPr>
        <w:pStyle w:val="a5"/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Պետական  տուրքերի հաշվին   համայնքի   բյուջեն  հաշվետու   տարում    համալրվել  է 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65</w:t>
      </w:r>
      <w:r w:rsidR="009D7A00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834.5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 դրամով` կատարվելով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1</w:t>
      </w:r>
      <w:r w:rsidR="009D7A0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24.2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%-ով,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="00621BA6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621BA6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1.7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 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ը։ Արդյունքում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բյուջե հավելյալ մուտքագրվել է </w:t>
      </w:r>
      <w:r w:rsidR="009D7A00"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 xml:space="preserve">12834.5 </w:t>
      </w:r>
      <w:r w:rsidR="00621BA6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 դրամ։</w:t>
      </w:r>
      <w:r w:rsidRPr="008F1C7B"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  <w:t xml:space="preserve">  </w:t>
      </w:r>
    </w:p>
    <w:p w:rsidR="00621BA6" w:rsidRPr="008F1C7B" w:rsidRDefault="00621BA6" w:rsidP="008F1C7B">
      <w:pPr>
        <w:pStyle w:val="a5"/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bCs/>
          <w:iCs/>
          <w:noProof/>
          <w:color w:val="000000" w:themeColor="text1"/>
          <w:sz w:val="22"/>
          <w:szCs w:val="22"/>
          <w:lang w:val="hy-AM"/>
        </w:rPr>
        <w:t>Պաշտոնական</w:t>
      </w:r>
      <w:r w:rsidRPr="008F1C7B">
        <w:rPr>
          <w:rFonts w:ascii="GHEA Grapalat" w:hAnsi="GHEA Grapalat" w:cs="Arial Armenian"/>
          <w:b/>
          <w:bCs/>
          <w:iCs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b/>
          <w:bCs/>
          <w:iCs/>
          <w:noProof/>
          <w:color w:val="000000" w:themeColor="text1"/>
          <w:sz w:val="22"/>
          <w:szCs w:val="22"/>
          <w:lang w:val="hy-AM"/>
        </w:rPr>
        <w:t>դրամաշնորհներ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Ընթացիկ</w:t>
      </w:r>
      <w:r w:rsidRPr="008F1C7B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 տարում  </w:t>
      </w: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պաշտոնական</w:t>
      </w:r>
      <w:r w:rsidRPr="008F1C7B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դրամաշնորհների հաշվին բյուջեն համալրվել է  </w:t>
      </w:r>
      <w:r w:rsidR="00445D7C"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2</w:t>
      </w:r>
      <w:r w:rsidR="00445D7C" w:rsidRPr="008F1C7B">
        <w:rPr>
          <w:rFonts w:ascii="Calibri" w:hAnsi="Calibri" w:cs="Calibri"/>
          <w:bCs/>
          <w:iCs/>
          <w:noProof/>
          <w:color w:val="000000" w:themeColor="text1"/>
          <w:sz w:val="22"/>
          <w:szCs w:val="22"/>
          <w:lang w:val="hy-AM"/>
        </w:rPr>
        <w:t> </w:t>
      </w:r>
      <w:r w:rsidR="00445D7C"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059 100.4 </w:t>
      </w: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հազար դրամով</w:t>
      </w:r>
      <w:r w:rsidRPr="008F1C7B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>,</w:t>
      </w:r>
      <w:r w:rsidR="00445D7C" w:rsidRPr="008F1C7B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որի </w:t>
      </w:r>
      <w:r w:rsidR="00445D7C"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76.2</w:t>
      </w: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%-ը համալրվել է պետական բյուջեից ֆինանսական համահարթեցման սկզբունքով տրամադրվող դոտացիաների հաշվին, </w:t>
      </w:r>
      <w:r w:rsidR="00445D7C"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23.1</w:t>
      </w: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%-ը՝ պետական բյուջեից տրամադրվող նպատակային հատկացումների (սուբվենցիաներ) հաշվին</w:t>
      </w:r>
      <w:r w:rsidR="00445D7C"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, իսկ 0.7 %-ը՝ միջազգային կազմակերպություններից կապիտալ դրամաշնորհների հաշվին</w:t>
      </w:r>
      <w:r w:rsidRPr="008F1C7B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։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0"/>
          <w:numId w:val="3"/>
        </w:numPr>
        <w:spacing w:line="276" w:lineRule="auto"/>
        <w:jc w:val="both"/>
        <w:rPr>
          <w:rFonts w:ascii="GHEA Grapalat" w:hAnsi="GHEA Grapalat" w:cs="Times LatArm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</w:rPr>
        <w:t>Այլ</w:t>
      </w:r>
      <w:r w:rsidRPr="008F1C7B">
        <w:rPr>
          <w:rFonts w:ascii="GHEA Grapalat" w:hAnsi="GHEA Grapalat" w:cs="Times LatArm"/>
          <w:b/>
          <w:noProof/>
          <w:color w:val="000000" w:themeColor="text1"/>
          <w:sz w:val="22"/>
          <w:szCs w:val="22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</w:rPr>
        <w:t>Եկամուտներ</w:t>
      </w:r>
    </w:p>
    <w:p w:rsidR="00E95DDD" w:rsidRPr="008F1C7B" w:rsidRDefault="00E95DDD" w:rsidP="008F1C7B">
      <w:pPr>
        <w:pStyle w:val="a5"/>
        <w:tabs>
          <w:tab w:val="left" w:pos="142"/>
        </w:tabs>
        <w:spacing w:line="276" w:lineRule="auto"/>
        <w:jc w:val="both"/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Այլ եկամուտները պլանավորված 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630</w:t>
      </w:r>
      <w:r w:rsidR="007C77EA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463.0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դրամի դիմաց կատարվել է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852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573.6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դրամ։ Այլ եկամուտները  կազմում են վարչական բյուջեի եկամուների 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22.6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%-ը։ Այլ եկամուտների մեջ ներառված  գույքի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վարձակալությունից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եկամուտները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կազմում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D1640F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62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645.9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վարչական բյուջեի եկամուտների 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1.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7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="007C77EA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հ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ամայնքի բյուջեի եկամուտներ ապրանքների մատակարարումից և ծառայությունների մատուցումից 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8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318.0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դրամից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է 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10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353.2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դրամը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որը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վարչական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0.3 %-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ը,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վարչական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անձումներից մուտքերը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կազմել են 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639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589.0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դրամը,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="007C77EA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որը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հավաքագրած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մուտքերի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D1640F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17.0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%-</w:t>
      </w:r>
      <w:r w:rsidR="007C77EA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ն է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` </w:t>
      </w:r>
      <w:r w:rsidR="007C77EA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գերա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կատարվելով 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90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304.0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դրամով,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տույժերից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տուգանքներից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մուտքերը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կազմել են 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15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525.6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դրամ,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7C77EA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որը կազմում է փաստացի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0.</w:t>
      </w:r>
      <w:r w:rsidR="007C77EA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4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7C77EA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,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այլ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եկամուտները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բյուջեն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համալրել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D1640F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124</w:t>
      </w:r>
      <w:r w:rsidR="00D1640F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157.4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`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կազմելով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="00D1640F"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3.3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</w:t>
      </w:r>
      <w:r w:rsidR="00D1640F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հավաքագրման արդյունավետությունը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պարզ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պատկերացնելու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այն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համեմատենք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20</w:t>
      </w:r>
      <w:r w:rsidR="007C77EA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</w:t>
      </w:r>
      <w:r w:rsidR="00D1640F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1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-202</w:t>
      </w:r>
      <w:r w:rsidR="00D1640F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թվականների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ընթացքում փաստացի 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հավաքա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րված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8F1C7B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հետ՝ տես աղյուսակ 3։  </w:t>
      </w:r>
    </w:p>
    <w:p w:rsidR="00614EFA" w:rsidRDefault="00614EFA" w:rsidP="008F1C7B">
      <w:pPr>
        <w:pStyle w:val="a5"/>
        <w:spacing w:line="276" w:lineRule="auto"/>
        <w:jc w:val="both"/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</w:pPr>
    </w:p>
    <w:p w:rsidR="008F1C7B" w:rsidRPr="008F1C7B" w:rsidRDefault="008F1C7B" w:rsidP="008F1C7B">
      <w:pPr>
        <w:pStyle w:val="a5"/>
        <w:spacing w:line="276" w:lineRule="auto"/>
        <w:jc w:val="both"/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lastRenderedPageBreak/>
        <w:t>Աղյուսակ 3. Համայնքի 20</w:t>
      </w:r>
      <w:r w:rsidR="007C77EA"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2</w:t>
      </w:r>
      <w:r w:rsidR="00154F48"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1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-202</w:t>
      </w:r>
      <w:r w:rsidR="00154F48"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 xml:space="preserve"> թվականների բյուջեի կատարման համեմատական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 w:eastAsia="ru-RU"/>
        </w:rPr>
      </w:pPr>
    </w:p>
    <w:p w:rsidR="00E95DDD" w:rsidRPr="008F1C7B" w:rsidRDefault="00850768" w:rsidP="008F1C7B">
      <w:pPr>
        <w:pStyle w:val="a5"/>
        <w:spacing w:line="276" w:lineRule="auto"/>
        <w:rPr>
          <w:rFonts w:asciiTheme="minorHAnsi" w:hAnsiTheme="minorHAnsi"/>
          <w:noProof/>
          <w:color w:val="000000" w:themeColor="text1"/>
          <w:lang w:val="ru-RU" w:eastAsia="ru-RU"/>
        </w:rPr>
      </w:pPr>
      <w:r w:rsidRPr="008F1C7B">
        <w:rPr>
          <w:rFonts w:asciiTheme="minorHAnsi" w:hAnsiTheme="minorHAnsi"/>
          <w:noProof/>
          <w:color w:val="000000" w:themeColor="text1"/>
          <w:lang w:val="ru-RU" w:eastAsia="ru-RU"/>
        </w:rPr>
        <w:drawing>
          <wp:inline distT="0" distB="0" distL="0" distR="0">
            <wp:extent cx="6093460" cy="3482035"/>
            <wp:effectExtent l="0" t="0" r="2540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2961" w:rsidRPr="008F1C7B" w:rsidRDefault="00202961" w:rsidP="008F1C7B">
      <w:pPr>
        <w:pStyle w:val="a5"/>
        <w:spacing w:line="276" w:lineRule="auto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202961" w:rsidRPr="008F1C7B" w:rsidRDefault="00E95DDD" w:rsidP="008F1C7B">
      <w:pPr>
        <w:pStyle w:val="a5"/>
        <w:spacing w:line="276" w:lineRule="auto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Աղյուսակ 4. Աբովյան համայնքի բյուջեի եկամուների (մուտքերի) մեջ՝   սեփական եկամուտների տեսակարար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կշիռը</w:t>
      </w:r>
    </w:p>
    <w:p w:rsidR="001F2268" w:rsidRPr="008F1C7B" w:rsidRDefault="001F2268" w:rsidP="008F1C7B">
      <w:pPr>
        <w:pStyle w:val="a5"/>
        <w:spacing w:line="276" w:lineRule="auto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1F2268" w:rsidP="008F1C7B">
      <w:pPr>
        <w:pStyle w:val="a5"/>
        <w:spacing w:line="276" w:lineRule="auto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noProof/>
          <w:color w:val="000000" w:themeColor="text1"/>
        </w:rPr>
        <w:drawing>
          <wp:inline distT="0" distB="0" distL="0" distR="0" wp14:anchorId="5147A7EB" wp14:editId="6EB25462">
            <wp:extent cx="6181090" cy="2750515"/>
            <wp:effectExtent l="0" t="0" r="10160" b="1206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95DDD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br/>
        <w:t xml:space="preserve">    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202</w:t>
      </w:r>
      <w:r w:rsidR="00991B87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ֆինանսավորմանն է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ուղղվել  </w:t>
      </w:r>
      <w:r w:rsidR="00991B8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5</w:t>
      </w:r>
      <w:r w:rsidR="00991B8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91B8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728</w:t>
      </w:r>
      <w:r w:rsidR="00991B8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91B8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597.1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դրամ`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տարեկան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ծրագրի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991B8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79.0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ընթացիկ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ֆինանսավորմանը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3E5D6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</w:t>
      </w:r>
      <w:r w:rsidR="003E5D6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3E5D6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716</w:t>
      </w:r>
      <w:r w:rsidR="003E5D6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3E5D6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875.6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,   կատարվելով  9</w:t>
      </w:r>
      <w:r w:rsidR="003E5D6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6.3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%-ով,   որը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ամբողջ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7852D1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64.</w:t>
      </w:r>
      <w:r w:rsidR="003E5D6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9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</w:p>
    <w:p w:rsidR="007E4662" w:rsidRPr="008F1C7B" w:rsidRDefault="007E4662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</w:p>
    <w:p w:rsidR="007E4662" w:rsidRDefault="007E4662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</w:p>
    <w:p w:rsidR="008F1C7B" w:rsidRPr="008F1C7B" w:rsidRDefault="008F1C7B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lastRenderedPageBreak/>
        <w:t>Աղյուսակ 5. 20</w:t>
      </w:r>
      <w:r w:rsidR="007852D1"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>2</w:t>
      </w:r>
      <w:r w:rsidR="003E5D67"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>1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>-202</w:t>
      </w:r>
      <w:r w:rsidR="003E5D67"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թվականների ընթացիկ և կապիտալ ծախսերի համեմատականը</w:t>
      </w:r>
    </w:p>
    <w:p w:rsidR="007852D1" w:rsidRPr="008F1C7B" w:rsidRDefault="007852D1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612F7A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noProof/>
          <w:color w:val="000000" w:themeColor="text1"/>
        </w:rPr>
        <w:drawing>
          <wp:inline distT="0" distB="0" distL="0" distR="0" wp14:anchorId="727D4C78" wp14:editId="262B95E1">
            <wp:extent cx="6239510" cy="2962275"/>
            <wp:effectExtent l="0" t="0" r="8890" b="952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Ընթացիկ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ց աշխատանքի վարձատրության հոդվածին է 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հատկացվել  ընթացիկ ծախսերի </w:t>
      </w:r>
      <w:r w:rsidR="004D5EFA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2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5</w:t>
      </w:r>
      <w:r w:rsidR="004D5EFA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.4 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%-ը, որը կազմում է 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945</w:t>
      </w:r>
      <w:r w:rsidR="00D1640F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721.5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հազար դրամ,  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133</w:t>
      </w:r>
      <w:r w:rsidR="00D1640F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814.1 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հազար դրամ, որը կազմում է ընթացիկ ծախսերի </w:t>
      </w:r>
      <w:r w:rsidR="004D5EFA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3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.6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%-ը, hամայնքային ոչ առևտրային  կազմակերպություններին  սուբսիդաների տեսքով  հատկացվել  է  համայնքի վարչական բյուջեի եկամուտների 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70.0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%-ը կամ </w:t>
      </w:r>
      <w:r w:rsidR="004D5EFA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2</w:t>
      </w:r>
      <w:r w:rsidR="00D1640F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600 861.6</w:t>
      </w:r>
      <w:r w:rsidR="004D5EFA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հազար դրամ, որպես դրամաշնորհ է հատկացվել 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13 0471.7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հազար դրամ՝  կազմելով վարչական ծախսերի 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0.3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%-ը։ Համայնքի սոցիալապես անապահով բնակիչներին հատկացվել է 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5</w:t>
      </w:r>
      <w:r w:rsidR="00D1640F" w:rsidRPr="008F1C7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982.0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հազար դրամ, որը կազմում է վարչական բյուջեի եկամուտների  0.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2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%-ը, այլ ծախսերի կատարմանն  է հատկացվել ծախսերի   0.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5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% -ը կամ 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17 454</w:t>
      </w:r>
      <w:r w:rsidR="004D5EFA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.</w:t>
      </w:r>
      <w:r w:rsidR="00D1640F"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7</w:t>
      </w:r>
      <w:r w:rsidRPr="008F1C7B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հազար դրամ։ Վարչական բյուջեի ծախսերն ըստ հոդվածների պատկերված են աղյուսակ 6-ում։</w:t>
      </w: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 w:eastAsia="ru-RU"/>
        </w:rPr>
      </w:pPr>
      <w:r w:rsidRPr="008F1C7B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Աղյուսակ.6 Վարչական բյուջեն՝ ըստ տնտեսագիտական դասակարգման</w:t>
      </w:r>
    </w:p>
    <w:p w:rsidR="00E95DDD" w:rsidRPr="008F1C7B" w:rsidRDefault="00E95DDD" w:rsidP="008F1C7B">
      <w:pPr>
        <w:spacing w:line="276" w:lineRule="auto"/>
        <w:jc w:val="both"/>
        <w:rPr>
          <w:noProof/>
          <w:color w:val="000000" w:themeColor="text1"/>
          <w:lang w:val="hy-AM"/>
        </w:rPr>
      </w:pPr>
    </w:p>
    <w:p w:rsidR="00A912C1" w:rsidRPr="008F1C7B" w:rsidRDefault="00A912C1" w:rsidP="008F1C7B">
      <w:pPr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 w:eastAsia="ru-RU"/>
        </w:rPr>
      </w:pPr>
      <w:r w:rsidRPr="008F1C7B">
        <w:rPr>
          <w:noProof/>
          <w:color w:val="000000" w:themeColor="text1"/>
        </w:rPr>
        <w:drawing>
          <wp:inline distT="0" distB="0" distL="0" distR="0" wp14:anchorId="118EC68B" wp14:editId="5D219293">
            <wp:extent cx="6334125" cy="22193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5DDD" w:rsidRPr="008F1C7B" w:rsidRDefault="00E95DDD" w:rsidP="008F1C7B">
      <w:pPr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lastRenderedPageBreak/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65570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35.</w:t>
      </w:r>
      <w:r w:rsidR="00D1640F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</w:t>
      </w:r>
      <w:r w:rsidR="008F1C7B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011</w:t>
      </w:r>
      <w:r w:rsidR="008F1C7B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721.5</w:t>
      </w:r>
      <w:r w:rsidR="0065570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ոչ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ակտիվների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ֆինանսավորմանը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մասը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` </w:t>
      </w:r>
      <w:r w:rsidR="0065570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="008F1C7B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574 014</w:t>
      </w:r>
      <w:r w:rsidR="0065570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.1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կապիտալ ծախսերի </w:t>
      </w:r>
      <w:r w:rsidR="0065570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8</w:t>
      </w:r>
      <w:r w:rsidR="0065570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.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կապիտալ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նորոգման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աշխատանքներին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,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1.8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աշխատանքների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ծահետազոտական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փաստաթղթերի 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կազմմանը։ Կապիտալ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4.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36</w:t>
      </w:r>
      <w:r w:rsidR="008F1C7B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8F1C7B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256.2</w:t>
      </w:r>
      <w:r w:rsidR="0065570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վարչական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սարքավորումներ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ձեռք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բերելու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="0065570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:  Կապիտալ ծախսերի 0.</w:t>
      </w:r>
      <w:r w:rsidR="008F1C7B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26</w:t>
      </w:r>
      <w:r w:rsidR="0065570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%-ը հատկացվել է գեոդեզիական-քարտեզագրական ծախսերին, իսկ շենքերի և շինությունների կառուցման հոդվածին է հատկացվել </w:t>
      </w:r>
      <w:r w:rsidR="008F1C7B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239</w:t>
      </w:r>
      <w:r w:rsidR="008F1C7B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8F1C7B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392.2</w:t>
      </w:r>
      <w:r w:rsidR="0065570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 կամ ծախսերի 1</w:t>
      </w:r>
      <w:r w:rsidR="008F1C7B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1.9 </w:t>
      </w:r>
      <w:r w:rsidR="0065570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%-ը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(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տես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հաշվետվություն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N 3 ):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ab/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կատարման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իրական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պատկերը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ստանալու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վերլուծենք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ըստ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ործառնական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դասակար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(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տես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հաշվետվություն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N 2, աղյուսակ N 8):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Sylfaen" w:hAnsi="Sylfaen"/>
          <w:noProof/>
          <w:color w:val="000000" w:themeColor="text1"/>
          <w:lang w:val="hy-AM" w:eastAsia="ru-RU"/>
        </w:rPr>
      </w:pP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Աղյուսակ 8. Ծախսերը</w:t>
      </w:r>
      <w:r w:rsidRPr="008F1C7B">
        <w:rPr>
          <w:rFonts w:ascii="GHEA Grapalat" w:hAnsi="GHEA Grapalat" w:cs="Calibri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ըստ գործառնական դասակարգման</w:t>
      </w:r>
    </w:p>
    <w:p w:rsidR="00E95DDD" w:rsidRPr="008F1C7B" w:rsidRDefault="00655707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drawing>
          <wp:inline distT="0" distB="0" distL="0" distR="0">
            <wp:extent cx="6115050" cy="31908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95DDD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</w:p>
    <w:p w:rsidR="00E95DDD" w:rsidRPr="008F1C7B" w:rsidRDefault="00E95DDD" w:rsidP="008F1C7B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</w:rPr>
        <w:t>Ընդհանուր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</w:rPr>
        <w:t>բնույթի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</w:rPr>
        <w:t>հանրային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</w:rPr>
        <w:t xml:space="preserve"> 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</w:rPr>
        <w:t>ծառայություններ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ab/>
      </w:r>
    </w:p>
    <w:p w:rsidR="00B01B11" w:rsidRPr="001F5AF9" w:rsidRDefault="00E95DDD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</w:rPr>
        <w:t>202</w:t>
      </w:r>
      <w:r w:rsidR="001F5AF9">
        <w:rPr>
          <w:rFonts w:ascii="GHEA Grapalat" w:hAnsi="GHEA Grapalat"/>
          <w:noProof/>
          <w:color w:val="000000" w:themeColor="text1"/>
          <w:sz w:val="22"/>
          <w:szCs w:val="22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թվականի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ընթացքում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համայնքային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բյուջեում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ընդհանուր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բնույթի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հանրային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 xml:space="preserve">ծառայություններ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ոլորտի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ծախսերը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կազմել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են </w:t>
      </w:r>
      <w:r w:rsidR="0066539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</w:t>
      </w:r>
      <w:r w:rsidR="00665390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66539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432</w:t>
      </w:r>
      <w:r w:rsidR="00665390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66539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444.4</w:t>
      </w:r>
      <w:r w:rsidR="00DB2C34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</w:rPr>
        <w:t>դրամ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</w:rPr>
        <w:t xml:space="preserve">,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որը կազմում է ամբողջ  ծախսերի </w:t>
      </w:r>
      <w:r w:rsidR="00F673E2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</w:t>
      </w:r>
      <w:r w:rsidR="00665390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5.0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ը։ Ոլորտի ծախսերի 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1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032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406.4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դրամը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կամ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72.1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տեղական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ինքնակառավարման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մարմինների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ընթացիկ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27.9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87601F" w:rsidRPr="0087601F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    </w:t>
      </w:r>
      <w:bookmarkStart w:id="0" w:name="_GoBack"/>
      <w:bookmarkEnd w:id="0"/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%-ը՝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ոլորտի պահպանման կապիտալ ծախսերին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ab/>
      </w:r>
      <w:r w:rsid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br/>
      </w:r>
    </w:p>
    <w:p w:rsidR="00E95DDD" w:rsidRPr="008F1C7B" w:rsidRDefault="00E95DDD" w:rsidP="008F1C7B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Տնտեսական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հարաբերություններ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 2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1.7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տնտեսական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հարաբերությունների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ավորմանը: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Ասֆալտապատման,փողոցների գծանշման և գազատարի կառուցման   համար հատկացվել  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226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078.7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հազար դրամ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ab/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Այս ոլորտում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ներառված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ոչ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ակտիվների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իրացումից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մուտքերը  նախատեսված 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280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081.1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դիմաց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929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454.1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՝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կատարվելով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150.6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ով։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ab/>
      </w:r>
    </w:p>
    <w:p w:rsidR="00B01B11" w:rsidRPr="008F1C7B" w:rsidRDefault="00B01B11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Շրջակա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միջավայրի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պաշտպանություն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</w:t>
      </w:r>
      <w:r w:rsidR="009415A7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շրջակա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միջավայրի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պաշտպանության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143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033.9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որից 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102 218</w:t>
      </w:r>
      <w:r w:rsidR="00F673E2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.0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 կամ բնագավառի համար հատկացված 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lastRenderedPageBreak/>
        <w:t>8.9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 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բնագավառի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օգտա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ործվող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մեքենա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մեխանիզմները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համալրելու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և վարչական սարքավորումներ ձեռք բերելու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Շրջակա միջավայրի պաշտպանության ոլորտին է հատկացվել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ամբողջ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ծախսերի 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20.0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B01B11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Ոլորտի ծախսերի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89.5</w:t>
      </w:r>
      <w:r w:rsidR="00B01B11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 -ը հատկացվել է «Աբովյանի համայնքային կոմունալ տնտեսություն» ՀՈԱԿ-ի պահպանման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ընթացիկ ծախսերին։</w:t>
      </w:r>
      <w:r w:rsidR="00B01B11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։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</w:p>
    <w:p w:rsidR="00B01B11" w:rsidRPr="008F1C7B" w:rsidRDefault="00E95DDD" w:rsidP="008F1C7B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Բնակարանային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շինարարություն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և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կոմունալ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ծառայություն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Բնակարանային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շինարարության և կոմունալ ծառայության ոլորտին համայնքի 202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թվականի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բյուջեից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388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660.8</w:t>
      </w:r>
      <w:r w:rsidR="002E269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54</w:t>
      </w:r>
      <w:r w:rsidR="002E269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.3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«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Աբովյանի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քաղաքային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տնտեսություն»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ոչ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առևտրային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կազմակերպության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 և ոչ առևտրային կազմակերպություններում ընթացիկ վերանորգման աշխատանքների իրականացմանը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իսկ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34.6 </w:t>
      </w:r>
      <w:r w:rsidR="002E269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 կամ 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134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520.9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է </w:t>
      </w:r>
      <w:r w:rsidR="002E269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համայնքի բոլոր բնակավայրերում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փողոցների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լուսավորության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համակարգի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պահպանման,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շահագործման և կապիտալ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աշխատանքների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, 13.2 %-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 կամ 43</w:t>
      </w:r>
      <w:r w:rsidR="009415A7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9415A7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104.0 հազար դրամը ծախսվել է բնագավառի համար կապիտալ ծախսերին։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Այս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բնագավառի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ամբողջ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9415A7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6.8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E95DDD" w:rsidRPr="008F1C7B" w:rsidRDefault="00E95DDD" w:rsidP="008F1C7B">
      <w:pPr>
        <w:pStyle w:val="a5"/>
        <w:spacing w:line="276" w:lineRule="auto"/>
        <w:ind w:left="360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Հան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>գ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իստ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,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մշակույթ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և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կրոն</w:t>
      </w:r>
      <w:r w:rsidRPr="008F1C7B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</w:t>
      </w:r>
      <w:r w:rsidR="00BA5935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այս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ոլորտին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փաստացի կատարված  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ծախսերի 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3.0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ը։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 «Աբովյանի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րադարան» համայնքային ոչ առևտրային կազմակերպության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ուղղվել այս ոլորտի ծախսերի 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13.5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ը։</w:t>
      </w:r>
      <w:r w:rsidR="002E269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BE3CE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Մշակութ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</w:t>
      </w:r>
      <w:r w:rsidR="00BE3CE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յին հիմնարկների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պահպանման, մշակութային և սպորտային միջոցառումների կազմակերպմանն</w:t>
      </w:r>
      <w:r w:rsidR="00BE3CE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է ուղղվել ոլորտի ծախսերի 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59.1</w:t>
      </w:r>
      <w:r w:rsidR="00BE3CE0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%-ը։ </w:t>
      </w:r>
      <w:r w:rsidR="002E269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անգիստ, մշակույթ և կրոն ոլորտի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հատկացված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BA593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27.4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7E4662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կամ </w:t>
      </w:r>
      <w:r w:rsidR="00BA593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47</w:t>
      </w:r>
      <w:r w:rsidR="00BA5935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BA593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629.3 </w:t>
      </w:r>
      <w:r w:rsidR="007E4662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դրամը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BA593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ոլորտի </w:t>
      </w:r>
      <w:r w:rsidR="007E4662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կապիտալ աշխատանքներին։</w:t>
      </w:r>
    </w:p>
    <w:p w:rsidR="007E4662" w:rsidRPr="008F1C7B" w:rsidRDefault="007E4662" w:rsidP="008F1C7B">
      <w:pPr>
        <w:pStyle w:val="a5"/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0"/>
          <w:numId w:val="2"/>
        </w:numPr>
        <w:spacing w:line="276" w:lineRule="auto"/>
        <w:ind w:left="426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Կրթություն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Կրթության ոլորտին 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7E4662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</w:t>
      </w:r>
      <w:r w:rsidR="00BA593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3,5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ործող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7E4662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12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նախադպրոցական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հիմնարկների պահպանմանը և կապիտալ վերանորոգման աշխատանքներին 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հատկացվել 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924</w:t>
      </w:r>
      <w:r w:rsidR="00BA5935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894.7</w:t>
      </w:r>
      <w:r w:rsidR="007E4662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 դրամ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Արտադպրոցական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հիմնարկների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ծախսված գ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ումարի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BA5935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31</w:t>
      </w:r>
      <w:r w:rsidR="007E4662"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.3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7E4662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կամ 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420</w:t>
      </w:r>
      <w:r w:rsidR="00BA5935" w:rsidRPr="008F1C7B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="00BA5935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481.3</w:t>
      </w:r>
      <w:r w:rsidR="007E4662" w:rsidRPr="008F1C7B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Pr="008F1C7B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ab/>
        <w:t xml:space="preserve"> 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Սոցիալական պաշտպանություն</w:t>
      </w:r>
      <w:r w:rsidRPr="008F1C7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</w:t>
      </w:r>
      <w:r w:rsidR="00BA5935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թվականին   պահպանվել  է  համայնքի  կողմից    որդեգրված   սոցիալական քաղաքականության  հիմնական ուղղությունը`  նպաստներ  և օգնություններ բնակչությանը, որը   հաշվետու  տարում կազմում   է  </w:t>
      </w:r>
      <w:r w:rsidR="00BA5935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1 930</w:t>
      </w:r>
      <w:r w:rsidR="007E4662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.0 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հազար  դրամ  կամ  ամբողջ   ծախսերի  0.0</w:t>
      </w:r>
      <w:r w:rsidR="00BA5935"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3</w:t>
      </w:r>
      <w:r w:rsidRPr="008F1C7B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%-ը:</w:t>
      </w: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</w:p>
    <w:p w:rsidR="00E95DDD" w:rsidRPr="008F1C7B" w:rsidRDefault="00E95DDD" w:rsidP="008F1C7B">
      <w:pPr>
        <w:pStyle w:val="a5"/>
        <w:spacing w:line="276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221720" w:rsidRPr="008F1C7B" w:rsidRDefault="00E95DDD" w:rsidP="008F1C7B">
      <w:pPr>
        <w:pStyle w:val="a5"/>
        <w:spacing w:line="276" w:lineRule="auto"/>
        <w:rPr>
          <w:color w:val="000000" w:themeColor="text1"/>
          <w:lang w:val="hy-AM"/>
        </w:rPr>
      </w:pPr>
      <w:r w:rsidRPr="008F1C7B"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1625600</wp:posOffset>
                </wp:positionV>
                <wp:extent cx="0" cy="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D9B3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28pt" to="122.1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"/>
            </w:pict>
          </mc:Fallback>
        </mc:AlternateConten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Ֆինանսատնտեսագիտական</w:t>
      </w:r>
      <w:r w:rsidR="007E4662"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 xml:space="preserve"> և եկամուտների հաշվառման </w:t>
      </w:r>
      <w:r w:rsidR="007E4662"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br/>
      </w:r>
      <w:r w:rsidR="007E4662"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 xml:space="preserve">                                                                         </w:t>
      </w:r>
      <w:r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բաժնի</w:t>
      </w:r>
      <w:r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Pr="008F1C7B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պետ</w:t>
      </w:r>
      <w:r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>`</w:t>
      </w:r>
      <w:r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ab/>
      </w:r>
      <w:r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ab/>
        <w:t xml:space="preserve">   </w:t>
      </w:r>
      <w:r w:rsidR="007E4662"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 xml:space="preserve">      </w:t>
      </w:r>
      <w:r w:rsidRPr="008F1C7B">
        <w:rPr>
          <w:rFonts w:ascii="GHEA Grapalat" w:hAnsi="GHEA Grapalat" w:cs="ArTarumianTimes"/>
          <w:b/>
          <w:noProof/>
          <w:color w:val="000000" w:themeColor="text1"/>
          <w:sz w:val="22"/>
          <w:szCs w:val="22"/>
          <w:lang w:val="hy-AM"/>
        </w:rPr>
        <w:t>Ա. Չոբանյան</w:t>
      </w:r>
    </w:p>
    <w:sectPr w:rsidR="00221720" w:rsidRPr="008F1C7B" w:rsidSect="00186767">
      <w:footerReference w:type="even" r:id="rId15"/>
      <w:footerReference w:type="default" r:id="rId16"/>
      <w:pgSz w:w="11906" w:h="16838" w:code="9"/>
      <w:pgMar w:top="737" w:right="624" w:bottom="737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E7" w:rsidRDefault="00510AE7">
      <w:r>
        <w:separator/>
      </w:r>
    </w:p>
  </w:endnote>
  <w:endnote w:type="continuationSeparator" w:id="0">
    <w:p w:rsidR="00510AE7" w:rsidRDefault="0051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D8" w:rsidRDefault="007C77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64D8" w:rsidRDefault="00510AE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D8" w:rsidRDefault="00510AE7">
    <w:pPr>
      <w:pStyle w:val="a7"/>
      <w:framePr w:wrap="around" w:vAnchor="text" w:hAnchor="margin" w:xAlign="right" w:y="1"/>
      <w:rPr>
        <w:rStyle w:val="a9"/>
      </w:rPr>
    </w:pPr>
  </w:p>
  <w:p w:rsidR="004464D8" w:rsidRDefault="00510A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E7" w:rsidRDefault="00510AE7">
      <w:r>
        <w:separator/>
      </w:r>
    </w:p>
  </w:footnote>
  <w:footnote w:type="continuationSeparator" w:id="0">
    <w:p w:rsidR="00510AE7" w:rsidRDefault="0051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75047A4E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DD"/>
    <w:rsid w:val="0002077B"/>
    <w:rsid w:val="00051667"/>
    <w:rsid w:val="000816CB"/>
    <w:rsid w:val="00154F48"/>
    <w:rsid w:val="00177BA4"/>
    <w:rsid w:val="00197500"/>
    <w:rsid w:val="001A2DD0"/>
    <w:rsid w:val="001B1974"/>
    <w:rsid w:val="001F2268"/>
    <w:rsid w:val="001F5AF9"/>
    <w:rsid w:val="00202961"/>
    <w:rsid w:val="00221720"/>
    <w:rsid w:val="00241F25"/>
    <w:rsid w:val="002D5EBF"/>
    <w:rsid w:val="002E2695"/>
    <w:rsid w:val="002F2EF8"/>
    <w:rsid w:val="003376AB"/>
    <w:rsid w:val="00345395"/>
    <w:rsid w:val="003E5D67"/>
    <w:rsid w:val="003E61E6"/>
    <w:rsid w:val="003E67D8"/>
    <w:rsid w:val="00445D7C"/>
    <w:rsid w:val="004C0066"/>
    <w:rsid w:val="004D5EFA"/>
    <w:rsid w:val="004E315F"/>
    <w:rsid w:val="004E6CB3"/>
    <w:rsid w:val="0050482A"/>
    <w:rsid w:val="00510AE7"/>
    <w:rsid w:val="00513C9C"/>
    <w:rsid w:val="00557495"/>
    <w:rsid w:val="00592C0C"/>
    <w:rsid w:val="005B3FD0"/>
    <w:rsid w:val="005F087C"/>
    <w:rsid w:val="00602298"/>
    <w:rsid w:val="00612F7A"/>
    <w:rsid w:val="006140C7"/>
    <w:rsid w:val="00614EFA"/>
    <w:rsid w:val="00621BA6"/>
    <w:rsid w:val="00655707"/>
    <w:rsid w:val="00665390"/>
    <w:rsid w:val="00687481"/>
    <w:rsid w:val="006B16CE"/>
    <w:rsid w:val="006D1627"/>
    <w:rsid w:val="006E0518"/>
    <w:rsid w:val="00746B19"/>
    <w:rsid w:val="00756C30"/>
    <w:rsid w:val="00784B9C"/>
    <w:rsid w:val="007852D1"/>
    <w:rsid w:val="00791572"/>
    <w:rsid w:val="007C77EA"/>
    <w:rsid w:val="007D15ED"/>
    <w:rsid w:val="007E4662"/>
    <w:rsid w:val="008049DE"/>
    <w:rsid w:val="00850768"/>
    <w:rsid w:val="00856A28"/>
    <w:rsid w:val="0087398F"/>
    <w:rsid w:val="0087601F"/>
    <w:rsid w:val="008F1C7B"/>
    <w:rsid w:val="009415A7"/>
    <w:rsid w:val="0097221C"/>
    <w:rsid w:val="00991B87"/>
    <w:rsid w:val="00997C7E"/>
    <w:rsid w:val="009A0468"/>
    <w:rsid w:val="009D7A00"/>
    <w:rsid w:val="009E4C67"/>
    <w:rsid w:val="00A03F28"/>
    <w:rsid w:val="00A06795"/>
    <w:rsid w:val="00A37CDE"/>
    <w:rsid w:val="00A912C1"/>
    <w:rsid w:val="00AA35AD"/>
    <w:rsid w:val="00AD6D6F"/>
    <w:rsid w:val="00B01B11"/>
    <w:rsid w:val="00B12771"/>
    <w:rsid w:val="00B14581"/>
    <w:rsid w:val="00B84A08"/>
    <w:rsid w:val="00BA4D7A"/>
    <w:rsid w:val="00BA5935"/>
    <w:rsid w:val="00BC157E"/>
    <w:rsid w:val="00BE3CE0"/>
    <w:rsid w:val="00C84628"/>
    <w:rsid w:val="00CB7625"/>
    <w:rsid w:val="00D01F08"/>
    <w:rsid w:val="00D1640F"/>
    <w:rsid w:val="00D3519E"/>
    <w:rsid w:val="00D455E9"/>
    <w:rsid w:val="00D541AB"/>
    <w:rsid w:val="00D678FD"/>
    <w:rsid w:val="00D75591"/>
    <w:rsid w:val="00DB2C34"/>
    <w:rsid w:val="00DF19C3"/>
    <w:rsid w:val="00E44D8B"/>
    <w:rsid w:val="00E90E53"/>
    <w:rsid w:val="00E913E1"/>
    <w:rsid w:val="00E95DDD"/>
    <w:rsid w:val="00EB00EF"/>
    <w:rsid w:val="00EC5944"/>
    <w:rsid w:val="00F673E2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2DBA"/>
  <w15:chartTrackingRefBased/>
  <w15:docId w15:val="{07BFCD70-4AA5-4E3C-A716-1C443D3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DDD"/>
    <w:pPr>
      <w:jc w:val="center"/>
    </w:pPr>
    <w:rPr>
      <w:rFonts w:ascii="Times LatArm" w:hAnsi="Times LatArm"/>
      <w:b/>
      <w:sz w:val="24"/>
      <w:lang w:val="en-US"/>
    </w:rPr>
  </w:style>
  <w:style w:type="character" w:customStyle="1" w:styleId="a4">
    <w:name w:val="Заголовок Знак"/>
    <w:basedOn w:val="a0"/>
    <w:link w:val="a3"/>
    <w:rsid w:val="00E95DDD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5">
    <w:name w:val="Body Text"/>
    <w:basedOn w:val="a"/>
    <w:link w:val="a6"/>
    <w:rsid w:val="00E95DDD"/>
    <w:rPr>
      <w:rFonts w:ascii="Times LatArm" w:hAnsi="Times LatArm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E95DDD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E95DDD"/>
    <w:pPr>
      <w:jc w:val="right"/>
    </w:pPr>
    <w:rPr>
      <w:rFonts w:ascii="Times LatArm" w:hAnsi="Times LatArm"/>
      <w:lang w:val="en-US"/>
    </w:rPr>
  </w:style>
  <w:style w:type="character" w:customStyle="1" w:styleId="20">
    <w:name w:val="Основной текст 2 Знак"/>
    <w:basedOn w:val="a0"/>
    <w:link w:val="2"/>
    <w:rsid w:val="00E95DDD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E95DDD"/>
    <w:pPr>
      <w:jc w:val="center"/>
    </w:pPr>
    <w:rPr>
      <w:rFonts w:ascii="Times LatArm" w:hAnsi="Times LatArm"/>
      <w:sz w:val="16"/>
      <w:lang w:val="en-US"/>
    </w:rPr>
  </w:style>
  <w:style w:type="character" w:customStyle="1" w:styleId="30">
    <w:name w:val="Основной текст 3 Знак"/>
    <w:basedOn w:val="a0"/>
    <w:link w:val="3"/>
    <w:rsid w:val="00E95DDD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a7">
    <w:name w:val="footer"/>
    <w:basedOn w:val="a"/>
    <w:link w:val="a8"/>
    <w:rsid w:val="00E95DDD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rsid w:val="00E95DD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95DDD"/>
  </w:style>
  <w:style w:type="paragraph" w:styleId="aa">
    <w:name w:val="header"/>
    <w:basedOn w:val="a"/>
    <w:link w:val="ab"/>
    <w:rsid w:val="00E95DDD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rsid w:val="00E95DD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rsid w:val="00E95D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95DD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9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&#1398;&#1377;&#1389;&#1400;&#1408;&#1380;%20&#1407;&#1377;&#1408;&#1387;&#1398;&#1381;&#1408;\2017\&#1343;&#1377;&#1407;&#1377;&#1408;&#1400;&#1394;&#1377;&#1391;&#1377;&#1398;%202017\&#1359;&#1377;&#1408;&#1387;,%202017\Brief%20Budget%20Charts-Has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&#1398;&#1377;&#1389;&#1400;&#1408;&#1380;%20&#1407;&#1377;&#1408;&#1387;&#1398;&#1381;&#1408;\2017\&#1343;&#1377;&#1407;&#1377;&#1408;&#1400;&#1394;&#1377;&#1391;&#1377;&#1398;%202017\&#1359;&#1377;&#1408;&#1387;,%202017\Brief%20Budget%20Charts-Has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023%20&#1385;&#1406;&#1377;&#1391;&#1377;&#1398;&#1387;%20&#1407;&#1377;&#1408;&#1381;&#1391;&#1377;&#1398;%20&#1391;&#1377;&#1407;&#1377;&#1408;&#1400;&#1394;&#1377;&#1391;&#1377;&#1398;\2022%20&#1337;&#1358;&#1329;&#1343;&#1329;&#1350;&#1339;%20&#1359;&#1329;&#1360;&#1333;&#1343;&#1329;&#1350;%20&#1344;&#1329;&#1351;&#1358;&#1333;&#1359;&#1358;&#1352;&#1362;&#1337;&#1349;&#1352;&#1362;&#1350;\&#1053;&#1086;&#1074;&#1072;&#1103;%20&#1087;&#1072;&#1087;&#1082;&#1072;%20(2)\____-Brief%20Budget-2019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192559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Փետրվար</c:v>
                </c:pt>
                <c:pt idx="1">
                  <c:v>մարտ</c:v>
                </c:pt>
                <c:pt idx="2">
                  <c:v>Ապրիլ</c:v>
                </c:pt>
                <c:pt idx="3">
                  <c:v>Մայիս</c:v>
                </c:pt>
                <c:pt idx="4">
                  <c:v>հունիս</c:v>
                </c:pt>
                <c:pt idx="5">
                  <c:v>հուլիս</c:v>
                </c:pt>
                <c:pt idx="6">
                  <c:v>Օգոստոս</c:v>
                </c:pt>
                <c:pt idx="7">
                  <c:v>Սեպտեմբեր</c:v>
                </c:pt>
                <c:pt idx="8">
                  <c:v>Հոկտեմբեր</c:v>
                </c:pt>
                <c:pt idx="9">
                  <c:v>Նոյեմբեր</c:v>
                </c:pt>
                <c:pt idx="10">
                  <c:v>Դեկտեմբեր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163212</c:v>
                </c:pt>
                <c:pt idx="1">
                  <c:v>161231</c:v>
                </c:pt>
                <c:pt idx="2">
                  <c:v>138077</c:v>
                </c:pt>
                <c:pt idx="3">
                  <c:v>0</c:v>
                </c:pt>
                <c:pt idx="4">
                  <c:v>176009</c:v>
                </c:pt>
                <c:pt idx="5">
                  <c:v>146885</c:v>
                </c:pt>
                <c:pt idx="6">
                  <c:v>140180</c:v>
                </c:pt>
                <c:pt idx="7">
                  <c:v>125897</c:v>
                </c:pt>
                <c:pt idx="8">
                  <c:v>149257</c:v>
                </c:pt>
                <c:pt idx="9">
                  <c:v>264027</c:v>
                </c:pt>
                <c:pt idx="10">
                  <c:v>348633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C-441C-AFA8-EE35EE747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970895"/>
        <c:axId val="671218751"/>
      </c:barChart>
      <c:catAx>
        <c:axId val="374970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218751"/>
        <c:crosses val="autoZero"/>
        <c:auto val="1"/>
        <c:lblAlgn val="ctr"/>
        <c:lblOffset val="100"/>
        <c:noMultiLvlLbl val="0"/>
      </c:catAx>
      <c:valAx>
        <c:axId val="67121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9708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262839024561762E-2"/>
          <c:y val="0.18164392732793044"/>
          <c:w val="0.83034828176415032"/>
          <c:h val="0.755856472449473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67-4C81-BE5C-B45749BA75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E667-4C81-BE5C-B45749BA75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67-4C81-BE5C-B45749BA75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667-4C81-BE5C-B45749BA75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28A-4C4E-96A4-7EE43D455569}"/>
              </c:ext>
            </c:extLst>
          </c:dPt>
          <c:dLbls>
            <c:dLbl>
              <c:idx val="0"/>
              <c:layout>
                <c:manualLayout>
                  <c:x val="0.1939696200947911"/>
                  <c:y val="1.3005334309668031E-2"/>
                </c:manualLayout>
              </c:layout>
              <c:tx>
                <c:rich>
                  <a:bodyPr/>
                  <a:lstStyle/>
                  <a:p>
                    <a:fld id="{CA2842D1-04F2-48EF-897C-1B6C6889B895}" type="CATEGORYNAME">
                      <a:rPr lang="hy-AM"/>
                      <a:pPr/>
                      <a:t>[ИМЯ КАТЕГОРИИ]</a:t>
                    </a:fld>
                    <a:r>
                      <a:rPr lang="hy-AM" baseline="0"/>
                      <a:t>
12.1 %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67-4C81-BE5C-B45749BA7597}"/>
                </c:ext>
              </c:extLst>
            </c:dLbl>
            <c:dLbl>
              <c:idx val="1"/>
              <c:layout>
                <c:manualLayout>
                  <c:x val="0.21392843090933936"/>
                  <c:y val="9.3913974408290191E-2"/>
                </c:manualLayout>
              </c:layout>
              <c:tx>
                <c:rich>
                  <a:bodyPr/>
                  <a:lstStyle/>
                  <a:p>
                    <a:fld id="{854A7B0E-E0DE-4569-AF09-AACCEC92E48D}" type="CATEGORYNAME">
                      <a:rPr lang="hy-AM"/>
                      <a:pPr/>
                      <a:t>[ИМЯ КАТЕГОРИИ]</a:t>
                    </a:fld>
                    <a:r>
                      <a:rPr lang="hy-AM" baseline="0"/>
                      <a:t>
1.7 </a:t>
                    </a:r>
                    <a:r>
                      <a:rPr lang="hy-AM" sz="8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667-4C81-BE5C-B45749BA7597}"/>
                </c:ext>
              </c:extLst>
            </c:dLbl>
            <c:dLbl>
              <c:idx val="2"/>
              <c:layout>
                <c:manualLayout>
                  <c:x val="0.12941750721469231"/>
                  <c:y val="0.352760540011957"/>
                </c:manualLayout>
              </c:layout>
              <c:tx>
                <c:rich>
                  <a:bodyPr/>
                  <a:lstStyle/>
                  <a:p>
                    <a:fld id="{FAB61B0B-1808-4882-8776-9EF8C82FE449}" type="CATEGORYNAME">
                      <a:rPr lang="hy-AM"/>
                      <a:pPr/>
                      <a:t>[ИМЯ КАТЕГОРИИ]</a:t>
                    </a:fld>
                    <a:r>
                      <a:rPr lang="hy-AM" baseline="0"/>
                      <a:t>
3.4 </a:t>
                    </a:r>
                    <a:r>
                      <a:rPr lang="hy-AM" sz="8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667-4C81-BE5C-B45749BA7597}"/>
                </c:ext>
              </c:extLst>
            </c:dLbl>
            <c:dLbl>
              <c:idx val="3"/>
              <c:layout>
                <c:manualLayout>
                  <c:x val="-0.4732663748413426"/>
                  <c:y val="-9.6071334226247029E-2"/>
                </c:manualLayout>
              </c:layout>
              <c:tx>
                <c:rich>
                  <a:bodyPr/>
                  <a:lstStyle/>
                  <a:p>
                    <a:fld id="{A8D4C04F-D15F-468D-8277-576785A7143A}" type="CATEGORYNAME">
                      <a:rPr lang="hy-AM"/>
                      <a:pPr/>
                      <a:t>[ИМЯ КАТЕГОРИИ]</a:t>
                    </a:fld>
                    <a:r>
                      <a:rPr lang="hy-AM" baseline="0"/>
                      <a:t>
41.7 </a:t>
                    </a:r>
                    <a:r>
                      <a:rPr lang="hy-AM" sz="8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667-4C81-BE5C-B45749BA7597}"/>
                </c:ext>
              </c:extLst>
            </c:dLbl>
            <c:dLbl>
              <c:idx val="4"/>
              <c:layout>
                <c:manualLayout>
                  <c:x val="-0.15245727568603371"/>
                  <c:y val="-5.0052601576683929E-5"/>
                </c:manualLayout>
              </c:layout>
              <c:tx>
                <c:rich>
                  <a:bodyPr/>
                  <a:lstStyle/>
                  <a:p>
                    <a:fld id="{E78D8B2F-F661-4D45-AD84-567792D281A7}" type="CATEGORYNAME">
                      <a:rPr lang="hy-AM"/>
                      <a:pPr/>
                      <a:t>[ИМЯ КАТЕГОРИИ]</a:t>
                    </a:fld>
                    <a:r>
                      <a:rPr lang="hy-AM" baseline="0"/>
                      <a:t>
22.6 </a:t>
                    </a:r>
                    <a:r>
                      <a:rPr lang="hy-AM" sz="800" b="0" i="0" u="none" strike="noStrike" kern="1200" baseline="0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28A-4C4E-96A4-7EE43D45556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Գույքային հարկեր անշարժ գույքից </c:v>
                </c:pt>
                <c:pt idx="1">
                  <c:v>Պետական տուրք</c:v>
                </c:pt>
                <c:pt idx="2">
                  <c:v>Տեղական տուրք</c:v>
                </c:pt>
                <c:pt idx="3">
                  <c:v>Պաշտոնական դրամաշնորհներ</c:v>
                </c:pt>
                <c:pt idx="4">
                  <c:v>Այլ եկամուտներ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1156679.8999999999</c:v>
                </c:pt>
                <c:pt idx="1">
                  <c:v>65834.5</c:v>
                </c:pt>
                <c:pt idx="2">
                  <c:v>127114.7</c:v>
                </c:pt>
                <c:pt idx="3">
                  <c:v>2059100.4</c:v>
                </c:pt>
                <c:pt idx="4">
                  <c:v>852579.6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67-4C81-BE5C-B45749BA7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627624671916"/>
          <c:y val="4.3650793650793648E-2"/>
          <c:w val="0.77953904199475066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Հարկեր և տուրքեր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թվական</c:v>
                </c:pt>
                <c:pt idx="1">
                  <c:v>2022 թվական</c:v>
                </c:pt>
                <c:pt idx="2">
                  <c:v>2023 թվական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940086.5</c:v>
                </c:pt>
                <c:pt idx="1">
                  <c:v>1144793.2</c:v>
                </c:pt>
                <c:pt idx="2">
                  <c:v>1349629.1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6-4F93-8DE4-FA9BEBF5BE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D4E9D035-CBAF-4453-AF82-463B84E84408}" type="VALUE">
                      <a:rPr lang="en-US"/>
                      <a:pPr/>
                      <a:t>[ЗНАЧЕНИЕ]</a:t>
                    </a:fld>
                    <a:r>
                      <a:rPr lang="en-US"/>
                      <a:t>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289-472F-8DCB-D2CDF9D528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թվական</c:v>
                </c:pt>
                <c:pt idx="1">
                  <c:v>2022 թվական</c:v>
                </c:pt>
                <c:pt idx="2">
                  <c:v>2023 թվական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1582135.5</c:v>
                </c:pt>
                <c:pt idx="1">
                  <c:v>2004368</c:v>
                </c:pt>
                <c:pt idx="2">
                  <c:v>2059100.4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6-4F93-8DE4-FA9BEBF5BE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Այլ եկամուտներ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թվական</c:v>
                </c:pt>
                <c:pt idx="1">
                  <c:v>2022 թվական</c:v>
                </c:pt>
                <c:pt idx="2">
                  <c:v>2023 թվական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604778</c:v>
                </c:pt>
                <c:pt idx="1">
                  <c:v>633723.9</c:v>
                </c:pt>
                <c:pt idx="2">
                  <c:v>852573.6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6-4F93-8DE4-FA9BEBF5BE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3902128"/>
        <c:axId val="1817187120"/>
      </c:barChart>
      <c:catAx>
        <c:axId val="165390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187120"/>
        <c:crosses val="autoZero"/>
        <c:auto val="1"/>
        <c:lblAlgn val="ctr"/>
        <c:lblOffset val="100"/>
        <c:noMultiLvlLbl val="0"/>
      </c:catAx>
      <c:valAx>
        <c:axId val="181718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9021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492062733720498E-2"/>
          <c:y val="5.4346653793018493E-2"/>
          <c:w val="0.91502706250525701"/>
          <c:h val="0.8791029665728356"/>
        </c:manualLayout>
      </c:layout>
      <c:ofPieChart>
        <c:ofPieType val="pie"/>
        <c:varyColors val="1"/>
        <c:ser>
          <c:idx val="0"/>
          <c:order val="0"/>
          <c:spPr>
            <a:ln w="3175">
              <a:solidFill>
                <a:schemeClr val="bg1">
                  <a:lumMod val="50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FC-46CF-8303-9CEC45104234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FC-46CF-8303-9CEC45104234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FC-46CF-8303-9CEC45104234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FC-46CF-8303-9CEC45104234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FC-46CF-8303-9CEC45104234}"/>
              </c:ext>
            </c:extLst>
          </c:dPt>
          <c:dPt>
            <c:idx val="5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1FC-46CF-8303-9CEC45104234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1FC-46CF-8303-9CEC45104234}"/>
              </c:ext>
            </c:extLst>
          </c:dPt>
          <c:dPt>
            <c:idx val="7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1FC-46CF-8303-9CEC45104234}"/>
              </c:ext>
            </c:extLst>
          </c:dPt>
          <c:dLbls>
            <c:dLbl>
              <c:idx val="0"/>
              <c:layout>
                <c:manualLayout>
                  <c:x val="4.5030306814763714E-2"/>
                  <c:y val="-0.18051276220060175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Պաշտոնական դրամաշնորհներ 
2 059 100.4  </a:t>
                    </a:r>
                  </a:p>
                  <a:p>
                    <a:r>
                      <a:rPr lang="hy-AM"/>
                      <a:t>35.5 %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FC-46CF-8303-9CEC45104234}"/>
                </c:ext>
              </c:extLst>
            </c:dLbl>
            <c:dLbl>
              <c:idx val="1"/>
              <c:layout>
                <c:manualLayout>
                  <c:x val="-4.0116706736321665E-2"/>
                  <c:y val="6.9639353818183689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Կապիտալի իրացումից մուտքեր 
1 929454.1 
33,3 %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FC-46CF-8303-9CEC45104234}"/>
                </c:ext>
              </c:extLst>
            </c:dLbl>
            <c:dLbl>
              <c:idx val="2"/>
              <c:layout>
                <c:manualLayout>
                  <c:x val="1.000109370613577E-2"/>
                  <c:y val="0"/>
                </c:manualLayout>
              </c:layout>
              <c:tx>
                <c:rich>
                  <a:bodyPr/>
                  <a:lstStyle/>
                  <a:p>
                    <a:fld id="{27999FAD-C3D2-427B-9EDB-0A16EDF1C3E1}" type="CATEGORYNAME">
                      <a:rPr lang="hy-AM"/>
                      <a:pPr/>
                      <a:t>[ИМЯ КАТЕГОРИИ]</a:t>
                    </a:fld>
                    <a:r>
                      <a:rPr lang="hy-AM" baseline="0"/>
                      <a:t>; </a:t>
                    </a:r>
                    <a:br>
                      <a:rPr lang="hy-AM" baseline="0"/>
                    </a:br>
                    <a:fld id="{90572688-D722-418C-9F83-1A9AFF47A9C2}" type="VALUE">
                      <a:rPr lang="hy-AM" baseline="0"/>
                      <a:pPr/>
                      <a:t>[ЗНАЧЕНИЕ]</a:t>
                    </a:fld>
                    <a:r>
                      <a:rPr lang="hy-AM" baseline="0"/>
                      <a:t>; </a:t>
                    </a:r>
                    <a:br>
                      <a:rPr lang="hy-AM" baseline="0"/>
                    </a:br>
                    <a:r>
                      <a:rPr lang="hy-AM" baseline="0"/>
                      <a:t>27.7  %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1FC-46CF-8303-9CEC45104234}"/>
                </c:ext>
              </c:extLst>
            </c:dLbl>
            <c:dLbl>
              <c:idx val="3"/>
              <c:layout>
                <c:manualLayout>
                  <c:x val="1.5809671109788155E-2"/>
                  <c:y val="-0.14307437499659123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Գույքային հարկեր 
455979,4</a:t>
                    </a:r>
                  </a:p>
                  <a:p>
                    <a:r>
                      <a:rPr lang="hy-AM" baseline="0"/>
                      <a:t>7,9  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FC-46CF-8303-9CEC45104234}"/>
                </c:ext>
              </c:extLst>
            </c:dLbl>
            <c:dLbl>
              <c:idx val="4"/>
              <c:layout>
                <c:manualLayout>
                  <c:x val="5.6309162299853263E-2"/>
                  <c:y val="8.611202519103256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Գույքային</a:t>
                    </a:r>
                    <a:r>
                      <a:rPr lang="hy-AM" baseline="0"/>
                      <a:t> հարկեր այլ գույքից  700700.4  12.1 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FC-46CF-8303-9CEC45104234}"/>
                </c:ext>
              </c:extLst>
            </c:dLbl>
            <c:dLbl>
              <c:idx val="5"/>
              <c:layout>
                <c:manualLayout>
                  <c:x val="-2.4517574909987327E-3"/>
                  <c:y val="7.8159907145387408E-4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Տուրքեր 
192949.3 </a:t>
                    </a:r>
                  </a:p>
                  <a:p>
                    <a:r>
                      <a:rPr lang="hy-AM"/>
                      <a:t>  3.3%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FC-46CF-8303-9CEC45104234}"/>
                </c:ext>
              </c:extLst>
            </c:dLbl>
            <c:dLbl>
              <c:idx val="6"/>
              <c:layout>
                <c:manualLayout>
                  <c:x val="-2.9302275165059882E-3"/>
                  <c:y val="0.15563898428651163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եկամուտներ 
852573,6</a:t>
                    </a:r>
                  </a:p>
                  <a:p>
                    <a:r>
                      <a:rPr lang="hy-AM"/>
                      <a:t>14.7 %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FC-46CF-8303-9CEC45104234}"/>
                </c:ext>
              </c:extLst>
            </c:dLbl>
            <c:dLbl>
              <c:idx val="7"/>
              <c:layout>
                <c:manualLayout>
                  <c:x val="-0.1651111249874671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Սեփական եկամուտներ, </a:t>
                    </a:r>
                  </a:p>
                  <a:p>
                    <a:r>
                      <a:rPr lang="hy-AM" baseline="0"/>
                      <a:t>2 202 202.7  </a:t>
                    </a:r>
                  </a:p>
                  <a:p>
                    <a:r>
                      <a:rPr lang="hy-AM" baseline="0"/>
                      <a:t>38.0  %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FC-46CF-8303-9CEC45104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 b="1">
                    <a:latin typeface="Sylfae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'Գրաֆիկ 1'!$A$3:$A$9</c:f>
              <c:strCache>
                <c:ptCount val="7"/>
                <c:pt idx="0">
                  <c:v>Պաշտոնական դրամաշնորհներ </c:v>
                </c:pt>
                <c:pt idx="1">
                  <c:v>Կապիտալի իրացումից մուտքեր </c:v>
                </c:pt>
                <c:pt idx="2">
                  <c:v>Հավելուրդ / պակասուրդ</c:v>
                </c:pt>
                <c:pt idx="3">
                  <c:v>Հողի հարկ </c:v>
                </c:pt>
                <c:pt idx="4">
                  <c:v>Գույքահարկ </c:v>
                </c:pt>
                <c:pt idx="5">
                  <c:v>Տուրքեր </c:v>
                </c:pt>
                <c:pt idx="6">
                  <c:v>Այլ եկամուտներ </c:v>
                </c:pt>
              </c:strCache>
            </c:strRef>
          </c:cat>
          <c:val>
            <c:numRef>
              <c:f>'Գրաֆիկ 1'!$B$3:$B$9</c:f>
              <c:numCache>
                <c:formatCode>#\ ##0.0</c:formatCode>
                <c:ptCount val="7"/>
                <c:pt idx="0">
                  <c:v>2059100.4</c:v>
                </c:pt>
                <c:pt idx="1">
                  <c:v>1929454.1</c:v>
                </c:pt>
                <c:pt idx="2">
                  <c:v>1607963.9</c:v>
                </c:pt>
                <c:pt idx="3">
                  <c:v>700700.4</c:v>
                </c:pt>
                <c:pt idx="4">
                  <c:v>455979.4</c:v>
                </c:pt>
                <c:pt idx="5">
                  <c:v>192949.3</c:v>
                </c:pt>
                <c:pt idx="6">
                  <c:v>852573.6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1FC-46CF-8303-9CEC451042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61"/>
        <c:ser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'Գրաֆիկ 3'!$A$3</c:f>
              <c:strCache>
                <c:ptCount val="1"/>
                <c:pt idx="0">
                  <c:v>2021 փաստացի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3'!$B$3:$D$3</c:f>
              <c:numCache>
                <c:formatCode>#\ ##0.0</c:formatCode>
                <c:ptCount val="3"/>
                <c:pt idx="0">
                  <c:v>2638046.5999999996</c:v>
                </c:pt>
                <c:pt idx="1">
                  <c:v>1861610.9</c:v>
                </c:pt>
                <c:pt idx="2">
                  <c:v>776435.7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4-4281-BA20-F63DC0745944}"/>
            </c:ext>
          </c:extLst>
        </c:ser>
        <c:ser>
          <c:idx val="1"/>
          <c:order val="1"/>
          <c:tx>
            <c:strRef>
              <c:f>'Գրաֆիկ 3'!$A$4</c:f>
              <c:strCache>
                <c:ptCount val="1"/>
                <c:pt idx="0">
                  <c:v>2022 փաստացի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0946629307995938E-3"/>
                  <c:y val="-8.487556272013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C4-4281-BA20-F63DC0745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3'!$B$4:$D$4</c:f>
              <c:numCache>
                <c:formatCode>#\ ##0.0</c:formatCode>
                <c:ptCount val="3"/>
                <c:pt idx="0">
                  <c:v>4877163.4000000004</c:v>
                </c:pt>
                <c:pt idx="1">
                  <c:v>3125657</c:v>
                </c:pt>
                <c:pt idx="2">
                  <c:v>1751506.4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C4-4281-BA20-F63DC0745944}"/>
            </c:ext>
          </c:extLst>
        </c:ser>
        <c:ser>
          <c:idx val="2"/>
          <c:order val="2"/>
          <c:tx>
            <c:strRef>
              <c:f>'Գրաֆիկ 3'!$A$5</c:f>
              <c:strCache>
                <c:ptCount val="1"/>
                <c:pt idx="0">
                  <c:v>2023 փաստացի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18932586159903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C4-4281-BA20-F63DC0745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3'!$B$5:$D$5</c:f>
              <c:numCache>
                <c:formatCode>#\ ##0.0</c:formatCode>
                <c:ptCount val="3"/>
                <c:pt idx="0">
                  <c:v>5728597.0999999996</c:v>
                </c:pt>
                <c:pt idx="1">
                  <c:v>3716875.6</c:v>
                </c:pt>
                <c:pt idx="2">
                  <c:v>2011721.5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C4-4281-BA20-F63DC07459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481088"/>
        <c:axId val="37560704"/>
        <c:axId val="0"/>
      </c:bar3DChart>
      <c:catAx>
        <c:axId val="3748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ru-RU"/>
          </a:p>
        </c:txPr>
        <c:crossAx val="37560704"/>
        <c:crosses val="autoZero"/>
        <c:auto val="1"/>
        <c:lblAlgn val="ctr"/>
        <c:lblOffset val="100"/>
        <c:noMultiLvlLbl val="0"/>
      </c:catAx>
      <c:valAx>
        <c:axId val="375607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ysClr val="windowText" lastClr="000000">
                  <a:lumMod val="25000"/>
                  <a:lumOff val="75000"/>
                </a:sys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crossAx val="3748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ylfaen" panose="010A05020503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203538920222583E-2"/>
          <c:y val="6.4979766424666532E-2"/>
          <c:w val="0.93776533970635856"/>
          <c:h val="0.89366272051684859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FCC-4662-9B6A-9D3C6365951D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FCC-4662-9B6A-9D3C6365951D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FCC-4662-9B6A-9D3C6365951D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DFCC-4662-9B6A-9D3C6365951D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DFCC-4662-9B6A-9D3C6365951D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DFCC-4662-9B6A-9D3C6365951D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DFCC-4662-9B6A-9D3C6365951D}"/>
              </c:ext>
            </c:extLst>
          </c:dPt>
          <c:dLbls>
            <c:dLbl>
              <c:idx val="0"/>
              <c:layout>
                <c:manualLayout>
                  <c:x val="1.7603783009425805E-2"/>
                  <c:y val="-5.7531611791526438E-3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Կապիտալ ծախսեր 
2 011 721.5 </a:t>
                    </a:r>
                  </a:p>
                  <a:p>
                    <a:r>
                      <a:rPr lang="hy-AM"/>
                      <a:t>35.1 %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CC-4662-9B6A-9D3C6365951D}"/>
                </c:ext>
              </c:extLst>
            </c:dLbl>
            <c:dLbl>
              <c:idx val="1"/>
              <c:layout>
                <c:manualLayout>
                  <c:x val="8.1804510093354002E-2"/>
                  <c:y val="-6.292843168276531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Աշխատանքի վարձատրություն 
945 721,5</a:t>
                    </a:r>
                  </a:p>
                  <a:p>
                    <a:r>
                      <a:rPr lang="hy-AM"/>
                      <a:t>25,4  %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CC-4662-9B6A-9D3C6365951D}"/>
                </c:ext>
              </c:extLst>
            </c:dLbl>
            <c:dLbl>
              <c:idx val="2"/>
              <c:layout>
                <c:manualLayout>
                  <c:x val="0.12427585617134802"/>
                  <c:y val="-8.822471988456014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Ծառայությունների  և ապրանքների ձեռքբերում 
133</a:t>
                    </a:r>
                    <a:r>
                      <a:rPr lang="hy-AM" baseline="0"/>
                      <a:t> 814.1 </a:t>
                    </a:r>
                  </a:p>
                  <a:p>
                    <a:r>
                      <a:rPr lang="hy-AM" baseline="0"/>
                      <a:t>3.6 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CC-4662-9B6A-9D3C6365951D}"/>
                </c:ext>
              </c:extLst>
            </c:dLbl>
            <c:dLbl>
              <c:idx val="3"/>
              <c:layout>
                <c:manualLayout>
                  <c:x val="-2.851439622445508E-2"/>
                  <c:y val="-0.13406252955194908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Սուբսիդիաներ և դրամաշնորհներ
2 613 903,0</a:t>
                    </a:r>
                  </a:p>
                  <a:p>
                    <a:r>
                      <a:rPr lang="hy-AM"/>
                      <a:t> 70.3  %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CC-4662-9B6A-9D3C6365951D}"/>
                </c:ext>
              </c:extLst>
            </c:dLbl>
            <c:dLbl>
              <c:idx val="4"/>
              <c:layout>
                <c:manualLayout>
                  <c:x val="0.17697449243847838"/>
                  <c:y val="4.2223906053130013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Սոցիալական նպաստներ 
5 982,0</a:t>
                    </a:r>
                    <a:r>
                      <a:rPr lang="hy-AM" baseline="0"/>
                      <a:t> </a:t>
                    </a:r>
                  </a:p>
                  <a:p>
                    <a:r>
                      <a:rPr lang="hy-AM" baseline="0"/>
                      <a:t>0,2 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CC-4662-9B6A-9D3C6365951D}"/>
                </c:ext>
              </c:extLst>
            </c:dLbl>
            <c:dLbl>
              <c:idx val="5"/>
              <c:layout>
                <c:manualLayout>
                  <c:x val="-7.9361554738453674E-2"/>
                  <c:y val="2.5361961606113214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ծախսեր 
17 454,7</a:t>
                    </a:r>
                  </a:p>
                  <a:p>
                    <a:r>
                      <a:rPr lang="hy-AM"/>
                      <a:t>0,5  %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FCC-4662-9B6A-9D3C6365951D}"/>
                </c:ext>
              </c:extLst>
            </c:dLbl>
            <c:dLbl>
              <c:idx val="6"/>
              <c:layout>
                <c:manualLayout>
                  <c:x val="-0.18236845319145853"/>
                  <c:y val="2.0219832143293051E-2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Ընթացիկ ծախսեր, 3 716 875.6 </a:t>
                    </a:r>
                  </a:p>
                  <a:p>
                    <a:r>
                      <a:rPr lang="hy-AM" baseline="0"/>
                      <a:t>64.9  %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FCC-4662-9B6A-9D3C636595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'Գրաֆիկ 4'!$A$2:$A$7</c:f>
              <c:strCache>
                <c:ptCount val="6"/>
                <c:pt idx="0">
                  <c:v>Կապիտալ ծախսեր </c:v>
                </c:pt>
                <c:pt idx="1">
                  <c:v>Աշխատանքի վարձատրություն </c:v>
                </c:pt>
                <c:pt idx="2">
                  <c:v>Ծառայությունների  և ապրանքների ձեռքբերում </c:v>
                </c:pt>
                <c:pt idx="3">
                  <c:v>Սուբսիդիաներ և դրամաշնորհներ</c:v>
                </c:pt>
                <c:pt idx="4">
                  <c:v>Սոցիալական նպաստներ </c:v>
                </c:pt>
                <c:pt idx="5">
                  <c:v>Այլ ծախսեր </c:v>
                </c:pt>
              </c:strCache>
            </c:strRef>
          </c:cat>
          <c:val>
            <c:numRef>
              <c:f>'Գրաֆիկ 4'!$B$2:$B$7</c:f>
              <c:numCache>
                <c:formatCode>#\ ##0.0</c:formatCode>
                <c:ptCount val="6"/>
                <c:pt idx="0">
                  <c:v>2011721.5</c:v>
                </c:pt>
                <c:pt idx="1">
                  <c:v>945721.5</c:v>
                </c:pt>
                <c:pt idx="2">
                  <c:v>133814.1</c:v>
                </c:pt>
                <c:pt idx="3">
                  <c:v>2613903</c:v>
                </c:pt>
                <c:pt idx="4">
                  <c:v>5982</c:v>
                </c:pt>
                <c:pt idx="5">
                  <c:v>17454.7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FCC-4662-9B6A-9D3C636595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5"/>
        <c:secondPieSize val="9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95991856158167"/>
          <c:y val="0.18932258467691543"/>
          <c:w val="0.82930965405025303"/>
          <c:h val="0.44710692413448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77CD-420A-9655-038A37FB98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CD-420A-9655-038A37FB9849}"/>
              </c:ext>
            </c:extLst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7CD-420A-9655-038A37FB98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CD-420A-9655-038A37FB9849}"/>
              </c:ext>
            </c:extLst>
          </c:dPt>
          <c:dPt>
            <c:idx val="4"/>
            <c:bubble3D val="0"/>
            <c:explosion val="19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7CD-420A-9655-038A37FB9849}"/>
              </c:ext>
            </c:extLst>
          </c:dPt>
          <c:dPt>
            <c:idx val="5"/>
            <c:bubble3D val="0"/>
            <c:explosion val="23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CD-420A-9655-038A37FB98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77CD-420A-9655-038A37FB9849}"/>
              </c:ext>
            </c:extLst>
          </c:dPt>
          <c:dLbls>
            <c:dLbl>
              <c:idx val="0"/>
              <c:layout>
                <c:manualLayout>
                  <c:x val="0.11422637590861889"/>
                  <c:y val="7.93650793650793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CD-420A-9655-038A37FB9849}"/>
                </c:ext>
              </c:extLst>
            </c:dLbl>
            <c:dLbl>
              <c:idx val="1"/>
              <c:layout>
                <c:manualLayout>
                  <c:x val="7.8920041536863966E-2"/>
                  <c:y val="3.5714285714285678E-2"/>
                </c:manualLayout>
              </c:layout>
              <c:tx>
                <c:rich>
                  <a:bodyPr/>
                  <a:lstStyle/>
                  <a:p>
                    <a:fld id="{B95B8CB5-7E28-4371-9E7C-35921E2BB01A}" type="VALUE">
                      <a:rPr lang="en-US"/>
                      <a:pPr/>
                      <a:t>[ЗНАЧЕНИЕ]</a:t>
                    </a:fld>
                    <a:r>
                      <a:rPr lang="en-US"/>
                      <a:t>.0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CD-420A-9655-038A37FB9849}"/>
                </c:ext>
              </c:extLst>
            </c:dLbl>
            <c:dLbl>
              <c:idx val="2"/>
              <c:layout>
                <c:manualLayout>
                  <c:x val="6.8535825545171264E-2"/>
                  <c:y val="0.1150793650793650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CD-420A-9655-038A37FB9849}"/>
                </c:ext>
              </c:extLst>
            </c:dLbl>
            <c:dLbl>
              <c:idx val="3"/>
              <c:layout>
                <c:manualLayout>
                  <c:x val="-9.1381100726895162E-2"/>
                  <c:y val="9.92063492063492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CD-420A-9655-038A37FB9849}"/>
                </c:ext>
              </c:extLst>
            </c:dLbl>
            <c:dLbl>
              <c:idx val="4"/>
              <c:layout>
                <c:manualLayout>
                  <c:x val="-7.892004153686398E-2"/>
                  <c:y val="-5.15873015873015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CD-420A-9655-038A37FB9849}"/>
                </c:ext>
              </c:extLst>
            </c:dLbl>
            <c:dLbl>
              <c:idx val="5"/>
              <c:layout>
                <c:manualLayout>
                  <c:x val="-5.6074766355140186E-2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CD-420A-9655-038A37FB9849}"/>
                </c:ext>
              </c:extLst>
            </c:dLbl>
            <c:dLbl>
              <c:idx val="6"/>
              <c:layout>
                <c:manualLayout>
                  <c:x val="0.17445482866043613"/>
                  <c:y val="-0.12301587301587301"/>
                </c:manualLayout>
              </c:layout>
              <c:tx>
                <c:rich>
                  <a:bodyPr/>
                  <a:lstStyle/>
                  <a:p>
                    <a:fld id="{0F5E0569-0E81-4C00-BD3F-5EB2382EDF7F}" type="VALUE">
                      <a:rPr lang="en-US"/>
                      <a:pPr/>
                      <a:t>[ЗНАЧЕНИЕ]</a:t>
                    </a:fld>
                    <a:r>
                      <a:rPr lang="en-US"/>
                      <a:t>.0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7CD-420A-9655-038A37FB98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ընդհանուր բնույթի համայնք ծառայութ</c:v>
                </c:pt>
                <c:pt idx="1">
                  <c:v>տնտեսական հարաբերություն</c:v>
                </c:pt>
                <c:pt idx="2">
                  <c:v>շրջակա միջավայրի պաշտպանություն</c:v>
                </c:pt>
                <c:pt idx="3">
                  <c:v>բնակարանային շինարարություն</c:v>
                </c:pt>
                <c:pt idx="4">
                  <c:v>հանգիստ, մշակույթ, կրոն</c:v>
                </c:pt>
                <c:pt idx="5">
                  <c:v>կրթություն</c:v>
                </c:pt>
                <c:pt idx="6">
                  <c:v>սոցիալական պաշտպանություն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1432444.4</c:v>
                </c:pt>
                <c:pt idx="1">
                  <c:v>124261.4</c:v>
                </c:pt>
                <c:pt idx="2">
                  <c:v>1143039.8999999999</c:v>
                </c:pt>
                <c:pt idx="3">
                  <c:v>388660.8</c:v>
                </c:pt>
                <c:pt idx="4">
                  <c:v>173535.5</c:v>
                </c:pt>
                <c:pt idx="5">
                  <c:v>1345376</c:v>
                </c:pt>
                <c:pt idx="6">
                  <c:v>1930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D-420A-9655-038A37FB98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F5A4-557B-41EC-9D93-85478C30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2024-02-26T13:12:00Z</cp:lastPrinted>
  <dcterms:created xsi:type="dcterms:W3CDTF">2023-02-24T07:02:00Z</dcterms:created>
  <dcterms:modified xsi:type="dcterms:W3CDTF">2024-02-27T06:54:00Z</dcterms:modified>
</cp:coreProperties>
</file>