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2F4254" w:rsidRDefault="00AB561D" w:rsidP="00AB561D">
      <w:pPr>
        <w:jc w:val="center"/>
        <w:rPr>
          <w:rFonts w:ascii="GHEA Grapalat" w:hAnsi="GHEA Grapalat"/>
          <w:b/>
          <w:sz w:val="20"/>
          <w:szCs w:val="24"/>
          <w:lang w:val="hy-AM"/>
        </w:rPr>
      </w:pPr>
      <w:r w:rsidRPr="002F4254">
        <w:rPr>
          <w:rFonts w:ascii="GHEA Grapalat" w:hAnsi="GHEA Grapalat"/>
          <w:b/>
          <w:sz w:val="20"/>
          <w:szCs w:val="24"/>
          <w:lang w:val="hy-AM"/>
        </w:rPr>
        <w:t>ՀԻՄՆԱՎՈՐՈՒՄ</w:t>
      </w:r>
    </w:p>
    <w:p w:rsidR="001665C5" w:rsidRPr="002F4254" w:rsidRDefault="00135BE6" w:rsidP="00AB561D">
      <w:pPr>
        <w:jc w:val="center"/>
        <w:rPr>
          <w:rFonts w:ascii="Sylfaen" w:hAnsi="Sylfaen" w:cs="Courier New"/>
          <w:b/>
          <w:szCs w:val="24"/>
          <w:lang w:val="hy-AM"/>
        </w:rPr>
      </w:pPr>
      <w:r w:rsidRPr="002F4254">
        <w:rPr>
          <w:rFonts w:ascii="GHEA Grapalat" w:hAnsi="GHEA Grapalat"/>
          <w:b/>
          <w:sz w:val="20"/>
          <w:szCs w:val="24"/>
          <w:lang w:val="hy-AM"/>
        </w:rPr>
        <w:t>«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ԱԲՈՎՅԱՆ ՀԱՄԱՅՆՔԻ ՍԵՓԱԿԱՆՈՒԹՅՈՒՆ ՀԱՆԴԻՍԱՑՈՂ </w:t>
      </w:r>
      <w:r w:rsidR="00EF7C55">
        <w:rPr>
          <w:rFonts w:ascii="GHEA Grapalat" w:hAnsi="GHEA Grapalat"/>
          <w:b/>
          <w:sz w:val="20"/>
          <w:szCs w:val="24"/>
          <w:lang w:val="hy-AM"/>
        </w:rPr>
        <w:t>ԱՐԶՆԻ ԽՃՈՒՂՈՒ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ԹԻՎ </w:t>
      </w:r>
      <w:r w:rsidR="00EF7C55">
        <w:rPr>
          <w:rFonts w:ascii="GHEA Grapalat" w:hAnsi="GHEA Grapalat"/>
          <w:b/>
          <w:sz w:val="20"/>
          <w:szCs w:val="24"/>
          <w:lang w:val="hy-AM"/>
        </w:rPr>
        <w:t>1/14/15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ՀԱՍՑԵՈՒՄ ԳՏՆՎՈՂ ՀՈՂԱՄԱՍԸ </w:t>
      </w:r>
      <w:r w:rsidR="00EF7C55">
        <w:rPr>
          <w:rFonts w:ascii="GHEA Grapalat" w:hAnsi="GHEA Grapalat"/>
          <w:b/>
          <w:sz w:val="20"/>
          <w:szCs w:val="24"/>
          <w:lang w:val="hy-AM"/>
        </w:rPr>
        <w:t>ԿԱՐԵՆ ԹՈՎՄԱՍՅԱՆԻՆ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t>ԸՆԴԼԱՅՆՄԱՆ ՆՊԱՏԱԿՈՎ</w:t>
      </w:r>
      <w:r w:rsidR="00EF7C55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EF7C55" w:rsidRPr="002F4254">
        <w:rPr>
          <w:rFonts w:ascii="GHEA Grapalat" w:hAnsi="GHEA Grapalat"/>
          <w:b/>
          <w:sz w:val="20"/>
          <w:szCs w:val="24"/>
          <w:lang w:val="hy-AM"/>
        </w:rPr>
        <w:t>ՈՒՂՂԱԿԻ ՎԱՃԱՌՔՈՎ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>ՕՏԱՐԵԼՈՒ ՄԱՍԻՆ</w:t>
      </w:r>
      <w:r w:rsidRPr="002F4254">
        <w:rPr>
          <w:rFonts w:ascii="GHEA Grapalat" w:hAnsi="GHEA Grapalat"/>
          <w:b/>
          <w:sz w:val="20"/>
          <w:szCs w:val="24"/>
          <w:lang w:val="hy-AM"/>
        </w:rPr>
        <w:t>»</w:t>
      </w:r>
      <w:r w:rsidR="00753F53" w:rsidRPr="002F4254">
        <w:rPr>
          <w:rFonts w:ascii="GHEA Grapalat" w:hAnsi="GHEA Grapalat"/>
          <w:b/>
          <w:sz w:val="20"/>
          <w:szCs w:val="24"/>
          <w:lang w:val="hy-AM"/>
        </w:rPr>
        <w:t xml:space="preserve"> ԱԲՈՎՅԱՆ ՀԱՄԱՅՆՔԻ ԱՎԱԳԱՆՈՒ ՈՐՈՇՄԱՆ ՆԱԽԱԳԾԻ</w:t>
      </w:r>
      <w:r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753F53" w:rsidRPr="002F4254">
        <w:rPr>
          <w:rFonts w:ascii="GHEA Grapalat" w:hAnsi="GHEA Grapalat"/>
          <w:b/>
          <w:sz w:val="20"/>
          <w:szCs w:val="24"/>
          <w:lang w:val="hy-AM"/>
        </w:rPr>
        <w:t>ԸՆԴՈՒՆՄԱՆ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br/>
      </w:r>
    </w:p>
    <w:p w:rsidR="00310995" w:rsidRPr="0037078E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F7C55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քննարկմանը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մշակվել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66-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8-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>, «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18-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21-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2016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մայիսի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26-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N 550-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154B2C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2-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ենթա</w:t>
      </w:r>
      <w:r w:rsidR="00654093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համապատասխան։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ab/>
      </w:r>
      <w:r w:rsidR="00557A32" w:rsidRPr="00EF7C55">
        <w:rPr>
          <w:rFonts w:ascii="GHEA Grapalat" w:hAnsi="GHEA Grapalat"/>
          <w:sz w:val="20"/>
          <w:szCs w:val="20"/>
          <w:lang w:val="hy-AM"/>
        </w:rPr>
        <w:br/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Կարեն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Թովմասյանին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Արզնի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խճուղի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թիվ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>1/14/13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հասցեի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հարևանությամբ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Արզնի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խճուղի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թիվ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1/14/1</w:t>
      </w:r>
      <w:r w:rsidR="00452CEC" w:rsidRPr="00452CEC">
        <w:rPr>
          <w:rFonts w:ascii="GHEA Grapalat" w:hAnsi="GHEA Grapalat"/>
          <w:sz w:val="20"/>
          <w:szCs w:val="20"/>
          <w:lang w:val="hy-AM"/>
        </w:rPr>
        <w:t>5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գտվող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>
        <w:rPr>
          <w:rFonts w:ascii="GHEA Grapalat" w:hAnsi="GHEA Grapalat"/>
          <w:sz w:val="20"/>
          <w:szCs w:val="20"/>
          <w:lang w:val="hy-AM"/>
        </w:rPr>
        <w:t>22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.</w:t>
      </w:r>
      <w:r w:rsidR="00EF7C55">
        <w:rPr>
          <w:rFonts w:ascii="GHEA Grapalat" w:hAnsi="GHEA Grapalat"/>
          <w:sz w:val="20"/>
          <w:szCs w:val="20"/>
          <w:lang w:val="hy-AM"/>
        </w:rPr>
        <w:t>6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մետր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հողամասը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սահմանակից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ընդլայնվող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օտարվող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դիրքից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ռելիեֆից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չափերից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ելնելով՝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նորմերին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այն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օգտագործվել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բացառապես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ընդլայնվող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վրա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շենքի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ուժեղացման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վերականգնման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արդիականացման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: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ab/>
      </w:r>
      <w:r w:rsidR="002F4254" w:rsidRPr="00EF7C55">
        <w:rPr>
          <w:rFonts w:ascii="GHEA Grapalat" w:hAnsi="GHEA Grapalat"/>
          <w:sz w:val="20"/>
          <w:szCs w:val="20"/>
          <w:lang w:val="hy-AM"/>
        </w:rPr>
        <w:br/>
      </w:r>
      <w:r w:rsidR="002F4254" w:rsidRPr="0037078E">
        <w:rPr>
          <w:rFonts w:ascii="GHEA Grapalat" w:hAnsi="GHEA Grapalat"/>
          <w:szCs w:val="20"/>
          <w:lang w:val="hy-AM"/>
        </w:rPr>
        <w:t xml:space="preserve">        </w:t>
      </w:r>
      <w:r w:rsidR="00F25CE6">
        <w:rPr>
          <w:rFonts w:ascii="GHEA Grapalat" w:hAnsi="GHEA Grapalat"/>
          <w:color w:val="000000"/>
          <w:sz w:val="20"/>
          <w:szCs w:val="18"/>
          <w:shd w:val="clear" w:color="auto" w:fill="FFFFFF"/>
          <w:lang w:val="hy-AM"/>
        </w:rPr>
        <w:t>Ս</w:t>
      </w:r>
      <w:r w:rsidR="0037078E" w:rsidRPr="0037078E">
        <w:rPr>
          <w:rFonts w:ascii="GHEA Grapalat" w:hAnsi="GHEA Grapalat"/>
          <w:color w:val="000000"/>
          <w:sz w:val="2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37078E">
        <w:rPr>
          <w:rFonts w:ascii="GHEA Grapalat" w:hAnsi="GHEA Grapalat" w:cs="Sylfaen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Հաշվի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առնելով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վերը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նշված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հանգամանքը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նպատակահարմար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վերը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նշված</w:t>
      </w:r>
      <w:r w:rsidR="00EF7C55">
        <w:rPr>
          <w:rFonts w:ascii="GHEA Grapalat" w:hAnsi="GHEA Grapalat" w:cs="Sylfaen"/>
          <w:sz w:val="20"/>
          <w:szCs w:val="20"/>
          <w:lang w:val="hy-AM"/>
        </w:rPr>
        <w:t xml:space="preserve"> համայնքային սեփականություն հանդիսացող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հողամասը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ուղղակի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վաճառքով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ընդլայնման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օտարել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>
        <w:rPr>
          <w:rFonts w:ascii="GHEA Grapalat" w:hAnsi="GHEA Grapalat" w:cs="Sylfaen"/>
          <w:sz w:val="20"/>
          <w:szCs w:val="20"/>
          <w:lang w:val="hy-AM"/>
        </w:rPr>
        <w:t>Կարեն Թովմասյանին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>:</w:t>
      </w:r>
      <w:r w:rsidR="0037078E">
        <w:rPr>
          <w:rFonts w:ascii="GHEA Grapalat" w:hAnsi="GHEA Grapalat"/>
          <w:sz w:val="20"/>
          <w:szCs w:val="20"/>
          <w:lang w:val="hy-AM"/>
        </w:rPr>
        <w:tab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EF7C55">
        <w:rPr>
          <w:rFonts w:ascii="GHEA Grapalat" w:hAnsi="GHEA Grapalat"/>
          <w:sz w:val="20"/>
          <w:szCs w:val="20"/>
          <w:lang w:val="hy-AM"/>
        </w:rPr>
        <w:br/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>«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բովյան համայնքի սեփականություն հանդիսացող 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րզնի խճուղու թիվ 1/14/15 հասցեում գտնվող հողամասը </w:t>
      </w:r>
      <w:r w:rsidR="0037078E">
        <w:rPr>
          <w:rFonts w:ascii="GHEA Grapalat" w:hAnsi="GHEA Grapalat"/>
          <w:sz w:val="20"/>
          <w:szCs w:val="24"/>
          <w:lang w:val="hy-AM"/>
        </w:rPr>
        <w:t>Կ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արեն </w:t>
      </w:r>
      <w:r w:rsidR="0037078E">
        <w:rPr>
          <w:rFonts w:ascii="GHEA Grapalat" w:hAnsi="GHEA Grapalat"/>
          <w:sz w:val="20"/>
          <w:szCs w:val="24"/>
          <w:lang w:val="hy-AM"/>
        </w:rPr>
        <w:t>Թ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>ովմասյանին ընդլայնման նպատակով ուղղակի վաճառքով օտարելու մասին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առնչու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թյամբ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4A118C">
        <w:rPr>
          <w:rFonts w:ascii="GHEA Grapalat" w:hAnsi="GHEA Grapalat" w:cs="Sylfaen"/>
          <w:sz w:val="20"/>
          <w:szCs w:val="20"/>
          <w:lang w:val="hy-AM"/>
        </w:rPr>
        <w:t>առաջանում է Աբովյան համայնքի ղեկավարի հողամասերին միասնական հասցե տրամադրելու մասին որոշման ը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նդունման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EF7C55">
        <w:rPr>
          <w:rFonts w:ascii="GHEA Grapalat" w:hAnsi="GHEA Grapalat" w:cs="Tahoma"/>
          <w:sz w:val="20"/>
          <w:szCs w:val="20"/>
          <w:lang w:val="hy-AM"/>
        </w:rPr>
        <w:t>։</w:t>
      </w:r>
      <w:r w:rsidR="0037078E">
        <w:rPr>
          <w:rFonts w:ascii="GHEA Grapalat" w:hAnsi="GHEA Grapalat" w:cs="Tahoma"/>
          <w:sz w:val="20"/>
          <w:szCs w:val="20"/>
          <w:lang w:val="hy-AM"/>
        </w:rPr>
        <w:tab/>
      </w:r>
      <w:r w:rsidR="0037078E">
        <w:rPr>
          <w:rFonts w:ascii="GHEA Grapalat" w:hAnsi="GHEA Grapalat" w:cs="Tahoma"/>
          <w:sz w:val="20"/>
          <w:szCs w:val="20"/>
          <w:lang w:val="hy-AM"/>
        </w:rPr>
        <w:br/>
      </w:r>
      <w:r w:rsidR="00EF7C55">
        <w:rPr>
          <w:rFonts w:ascii="GHEA Grapalat" w:hAnsi="GHEA Grapalat" w:cs="Tahoma"/>
          <w:sz w:val="20"/>
          <w:szCs w:val="20"/>
          <w:lang w:val="hy-AM"/>
        </w:rPr>
        <w:br/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>«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բովյան համայնքի սեփականություն հանդիսացող 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րզնի խճուղու թիվ 1/14/15 հասցեում գտնվող հողամասը </w:t>
      </w:r>
      <w:r w:rsidR="0037078E">
        <w:rPr>
          <w:rFonts w:ascii="GHEA Grapalat" w:hAnsi="GHEA Grapalat"/>
          <w:sz w:val="20"/>
          <w:szCs w:val="24"/>
          <w:lang w:val="hy-AM"/>
        </w:rPr>
        <w:t>Կ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արեն </w:t>
      </w:r>
      <w:r w:rsidR="0037078E">
        <w:rPr>
          <w:rFonts w:ascii="GHEA Grapalat" w:hAnsi="GHEA Grapalat"/>
          <w:sz w:val="20"/>
          <w:szCs w:val="24"/>
          <w:lang w:val="hy-AM"/>
        </w:rPr>
        <w:t>Թ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>ովմասյանին ընդլայնման նպատակով ուղղակի վաճառքով օտարելու մասին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բովյան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եկամուտներում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ծախսերում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փոփոխություներ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չեն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առաջանում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>:</w:t>
      </w:r>
      <w:r w:rsidR="00F36101" w:rsidRPr="00EF7C55">
        <w:rPr>
          <w:rFonts w:ascii="GHEA Grapalat" w:hAnsi="GHEA Grapalat"/>
          <w:sz w:val="20"/>
          <w:szCs w:val="20"/>
          <w:lang w:val="hy-AM"/>
        </w:rPr>
        <w:tab/>
      </w:r>
      <w:r w:rsidR="00F36101" w:rsidRPr="00EF7C55">
        <w:rPr>
          <w:rFonts w:ascii="GHEA Grapalat" w:hAnsi="GHEA Grapalat"/>
          <w:sz w:val="20"/>
          <w:szCs w:val="20"/>
          <w:lang w:val="hy-AM"/>
        </w:rPr>
        <w:tab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37078E">
        <w:rPr>
          <w:rFonts w:ascii="GHEA Grapalat" w:hAnsi="GHEA Grapalat"/>
          <w:sz w:val="20"/>
          <w:szCs w:val="20"/>
          <w:lang w:val="hy-AM"/>
        </w:rPr>
        <w:br/>
        <w:t xml:space="preserve">     </w:t>
      </w:r>
      <w:r w:rsidR="00ED1FC8" w:rsidRPr="00EF7C5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C625F" w:rsidRPr="00EF7C55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2F4254" w:rsidRPr="0037078E">
        <w:rPr>
          <w:rFonts w:ascii="GHEA Grapalat" w:hAnsi="GHEA Grapalat" w:cs="Sylfaen"/>
          <w:b/>
          <w:sz w:val="20"/>
          <w:szCs w:val="20"/>
          <w:lang w:val="hy-AM"/>
        </w:rPr>
        <w:t>ՀԱ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ՄԱՅՆՔԻ</w:t>
      </w:r>
      <w:r w:rsidRPr="0037078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ՂԵԿԱՎԱՐ</w:t>
      </w:r>
      <w:r w:rsidR="00310995" w:rsidRPr="0037078E">
        <w:rPr>
          <w:rFonts w:ascii="GHEA Grapalat" w:hAnsi="GHEA Grapalat"/>
          <w:b/>
          <w:sz w:val="20"/>
          <w:szCs w:val="20"/>
          <w:lang w:val="hy-AM"/>
        </w:rPr>
        <w:t xml:space="preserve">                     </w:t>
      </w:r>
      <w:r w:rsidR="006C625F" w:rsidRPr="0037078E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310995" w:rsidRPr="0037078E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ՎԱՀԱԳՆ</w:t>
      </w:r>
      <w:r w:rsidRPr="0037078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ԳԵՎՈՐԳՅԱՆ</w:t>
      </w:r>
      <w:r w:rsidR="00AB561D" w:rsidRPr="0037078E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6C625F" w:rsidRPr="00F25CE6" w:rsidRDefault="006C625F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F0" w:rsidRDefault="003872F0" w:rsidP="000317C4">
      <w:pPr>
        <w:spacing w:after="0" w:line="240" w:lineRule="auto"/>
      </w:pPr>
      <w:r>
        <w:separator/>
      </w:r>
    </w:p>
  </w:endnote>
  <w:endnote w:type="continuationSeparator" w:id="1">
    <w:p w:rsidR="003872F0" w:rsidRDefault="003872F0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F0" w:rsidRDefault="003872F0" w:rsidP="000317C4">
      <w:pPr>
        <w:spacing w:after="0" w:line="240" w:lineRule="auto"/>
      </w:pPr>
      <w:r>
        <w:separator/>
      </w:r>
    </w:p>
  </w:footnote>
  <w:footnote w:type="continuationSeparator" w:id="1">
    <w:p w:rsidR="003872F0" w:rsidRDefault="003872F0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A118C"/>
    <w:rsid w:val="004B114B"/>
    <w:rsid w:val="00557A32"/>
    <w:rsid w:val="00654093"/>
    <w:rsid w:val="006A3F4B"/>
    <w:rsid w:val="006C625F"/>
    <w:rsid w:val="007445A9"/>
    <w:rsid w:val="00753F53"/>
    <w:rsid w:val="007579FE"/>
    <w:rsid w:val="007C58C6"/>
    <w:rsid w:val="007D68CE"/>
    <w:rsid w:val="0083447A"/>
    <w:rsid w:val="00844F74"/>
    <w:rsid w:val="008B2162"/>
    <w:rsid w:val="00903D2F"/>
    <w:rsid w:val="00957E4A"/>
    <w:rsid w:val="009C4DF2"/>
    <w:rsid w:val="009D3582"/>
    <w:rsid w:val="00A652F0"/>
    <w:rsid w:val="00AB561D"/>
    <w:rsid w:val="00AE5166"/>
    <w:rsid w:val="00AE647C"/>
    <w:rsid w:val="00B35420"/>
    <w:rsid w:val="00BE0C68"/>
    <w:rsid w:val="00BF116E"/>
    <w:rsid w:val="00D21CC8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2</cp:revision>
  <cp:lastPrinted>2020-07-27T07:53:00Z</cp:lastPrinted>
  <dcterms:created xsi:type="dcterms:W3CDTF">2020-07-27T07:53:00Z</dcterms:created>
  <dcterms:modified xsi:type="dcterms:W3CDTF">2020-07-27T07:53:00Z</dcterms:modified>
</cp:coreProperties>
</file>