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49" w:rsidRDefault="00BD3549" w:rsidP="00BD35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3549" w:rsidRDefault="00BD3549" w:rsidP="00BD35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ՏԵՂԵԿԱՆՔ-ՀԻՄՆԱՎՈՐՈՒՄ</w:t>
      </w:r>
    </w:p>
    <w:p w:rsidR="00BD3549" w:rsidRDefault="00BD3549" w:rsidP="00BD35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3549" w:rsidRDefault="00BD3549" w:rsidP="00BD3549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Cs/>
          <w:sz w:val="20"/>
          <w:szCs w:val="20"/>
          <w:lang w:val="hy-AM"/>
        </w:rPr>
        <w:t xml:space="preserve">Աբովյանի համայնքապետարանի աշխատակազմի համայնքային ծառայության պաշտոնների անվանացանկում փոփոխություններ և լրացումներ կատարելու համար Հայաստանի Հանրապետության տարածքային կառավարման և ենթակառուցվածքների նախարարություն դիմելու մասին </w:t>
      </w:r>
      <w:r>
        <w:rPr>
          <w:rFonts w:ascii="GHEA Grapalat" w:hAnsi="GHEA Grapalat"/>
          <w:sz w:val="20"/>
          <w:szCs w:val="20"/>
          <w:lang w:val="hy-AM"/>
        </w:rPr>
        <w:t>Աբովյան համայնքի ավագանու որոշման նախագծի ընդունման վերաբերյալ</w:t>
      </w:r>
    </w:p>
    <w:p w:rsidR="00BD3549" w:rsidRDefault="00BD3549" w:rsidP="00BD3549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BD3549" w:rsidRDefault="00BD3549" w:rsidP="00BD354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Ղեկավարվելով «Տեղական ինքնակառավարման մասին» օրենքի 18-րդ հոդվածի 1-ին մասի 28-րդ կետի պահանջով, հիմք 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ՀՀ կառավարության 2021 թվականի սեպտեմբերի 16-ի N 1531-Ն որոշումը</w:t>
      </w:r>
      <w:r>
        <w:rPr>
          <w:rFonts w:ascii="GHEA Grapalat" w:hAnsi="GHEA Grapalat"/>
          <w:sz w:val="24"/>
          <w:szCs w:val="24"/>
          <w:lang w:val="hy-AM"/>
        </w:rPr>
        <w:t>, որով հաստատվել է Ք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աղաքացիական կացության ակտերի գրանցման հետ կապված գործառույթների կատարման համար տեղական ինքնակառավարման մարմիններում ստեղծված սպասարկման կենտրոնների նստավայրերի ցանկը (ըստ որի հավելված 2-ի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քաղաքացիական կացության ակտերի գրանցման հետ կապված գործառույթների կատարման համար Աբովյանի համայնքապետարանի աշխատակազմում ստեղծվող սպասարկման կենտրոնին տրվել է թվով 3 հաստիքային միավոր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և ուժը կորցրած են ճանաչվել ՀՀ կառավարության 2003 թվականի դեկտեմբերի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1699-ն և 2021 թվականի փետրվարի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214-ն որոշումները, ինչպես նաև հաշվի առնելով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սեպտեմբերի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22-ի  N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/15.4/24387-2021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ունը, Կոտայքի մարզպետի </w:t>
      </w:r>
      <w:r>
        <w:rPr>
          <w:rFonts w:ascii="GHEA Grapalat" w:hAnsi="GHEA Grapalat"/>
          <w:sz w:val="24"/>
          <w:szCs w:val="24"/>
          <w:lang w:val="pt-BR"/>
        </w:rPr>
        <w:t>առաջարկու</w:t>
      </w:r>
      <w:r>
        <w:rPr>
          <w:rFonts w:ascii="GHEA Grapalat" w:hAnsi="GHEA Grapalat"/>
          <w:sz w:val="24"/>
          <w:szCs w:val="24"/>
          <w:lang w:val="hy-AM"/>
        </w:rPr>
        <w:t xml:space="preserve">թյունը՝ ով ղեկավարվելով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հոկտեմբերի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08-ի  N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/15.4/26215-2021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գրությա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մբ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 xml:space="preserve">՝ </w:t>
      </w:r>
      <w:r>
        <w:rPr>
          <w:rFonts w:ascii="GHEA Grapalat" w:hAnsi="GHEA Grapalat"/>
          <w:sz w:val="24"/>
          <w:szCs w:val="24"/>
          <w:lang w:val="pt-BR"/>
        </w:rPr>
        <w:t>առաջարկ</w:t>
      </w:r>
      <w:r>
        <w:rPr>
          <w:rFonts w:ascii="GHEA Grapalat" w:hAnsi="GHEA Grapalat"/>
          <w:sz w:val="24"/>
          <w:szCs w:val="24"/>
          <w:lang w:val="hy-AM"/>
        </w:rPr>
        <w:t>ել է</w:t>
      </w:r>
      <w:r>
        <w:rPr>
          <w:rFonts w:ascii="GHEA Grapalat" w:hAnsi="GHEA Grapalat"/>
          <w:sz w:val="24"/>
          <w:szCs w:val="24"/>
          <w:lang w:val="pt-BR"/>
        </w:rPr>
        <w:t xml:space="preserve"> մինչև սույն թվականի հոկտեմբերի 15-ը՝ ՀՀ օրենսդրությամբ սահմանված կարգով, ավագանու 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</w:t>
      </w:r>
      <w:r>
        <w:rPr>
          <w:rFonts w:ascii="GHEA Grapalat" w:hAnsi="GHEA Grapalat"/>
          <w:sz w:val="24"/>
          <w:szCs w:val="24"/>
          <w:lang w:val="pt-BR"/>
        </w:rPr>
        <w:t>կառուցվածքից ՔԿԱԳ տարածքային բաժնի բոլոր հաստիքները կրճատել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և աշխատակազմի հաստիքացուցակում</w:t>
      </w:r>
      <w:r>
        <w:rPr>
          <w:rFonts w:ascii="GHEA Grapalat" w:hAnsi="GHEA Grapalat"/>
          <w:sz w:val="24"/>
          <w:szCs w:val="24"/>
          <w:lang w:val="hy-AM"/>
        </w:rPr>
        <w:t xml:space="preserve"> ավելացնել </w:t>
      </w:r>
      <w:r>
        <w:rPr>
          <w:rFonts w:ascii="GHEA Grapalat" w:hAnsi="GHEA Grapalat"/>
          <w:sz w:val="24"/>
          <w:szCs w:val="24"/>
          <w:lang w:val="pt-BR"/>
        </w:rPr>
        <w:t>Որոշման N 2 հավելվածով սահմանված թվաքանակով համայնքային ծառայության նոր հաստիքներ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pt-BR"/>
        </w:rPr>
        <w:t xml:space="preserve"> ավագանու որոշման ուժի մեջ մտնելու ժամկետ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pt-BR"/>
        </w:rPr>
        <w:t xml:space="preserve"> սահմանել 2021 թվականի նոյեմբերի 17-ը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 ընդորում՝ նախատեսված հաստիքներից մեկը սահմանել գլխավոր մասնագետի, մյուսները՝ համայնքի ղեկավարի հայեցողությամբ գլխավոր կամ առաջատար մասնագետի հաստիք</w:t>
      </w:r>
      <w:r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D3549" w:rsidRDefault="00BD3549" w:rsidP="00BD3549">
      <w:pPr>
        <w:spacing w:after="0" w:line="24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երը նշված գործընթացն իրականացնելիս անհամապատասխանություններ են առաջանում «</w:t>
      </w:r>
      <w:r>
        <w:rPr>
          <w:rFonts w:ascii="GHEA Grapalat" w:hAnsi="GHEA Grapalat"/>
          <w:sz w:val="24"/>
          <w:szCs w:val="24"/>
          <w:lang w:val="pt-BR"/>
        </w:rPr>
        <w:t>Համայնքային ծառայության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 xml:space="preserve">ի հետ, այն է՝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հաստիքային միավորներն ընդգրկելով համայնքային ծառայության հաստիքներում, առաջանում է թե պաշտոնների անձնագրերի, թե վարձատրության չափերի անհամապատասխանություն։</w:t>
      </w:r>
    </w:p>
    <w:p w:rsidR="00BD3549" w:rsidRPr="00BD3549" w:rsidRDefault="00BD3549" w:rsidP="00BD3549">
      <w:pPr>
        <w:spacing w:line="240" w:lineRule="auto"/>
        <w:jc w:val="both"/>
        <w:rPr>
          <w:rStyle w:val="Strong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BD3549" w:rsidRDefault="00BD3549" w:rsidP="00BD3549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5D1DCE" w:rsidRDefault="005D1DCE"/>
    <w:sectPr w:rsidR="005D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D3549"/>
    <w:rsid w:val="005D1DCE"/>
    <w:rsid w:val="00B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2021-12-16T08:13:00Z</dcterms:created>
  <dcterms:modified xsi:type="dcterms:W3CDTF">2021-12-16T08:13:00Z</dcterms:modified>
</cp:coreProperties>
</file>