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F4" w:rsidRPr="00782095" w:rsidRDefault="00B647F4" w:rsidP="00B647F4">
      <w:pPr>
        <w:jc w:val="center"/>
        <w:rPr>
          <w:rFonts w:ascii="GHEA Grapalat" w:hAnsi="GHEA Grapalat"/>
          <w:lang w:val="hy-AM"/>
        </w:rPr>
      </w:pPr>
      <w:r w:rsidRPr="00782095">
        <w:rPr>
          <w:rFonts w:ascii="GHEA Grapalat" w:hAnsi="GHEA Grapalat"/>
          <w:lang w:val="hy-AM"/>
        </w:rPr>
        <w:t>ՀԻՄՆԱՎՈՐՈՒՄ</w:t>
      </w:r>
      <w:r w:rsidRPr="00782095">
        <w:rPr>
          <w:rFonts w:ascii="GHEA Grapalat" w:hAnsi="GHEA Grapalat"/>
          <w:lang w:val="hy-AM"/>
        </w:rPr>
        <w:br/>
      </w:r>
      <w:r w:rsidRPr="00782095">
        <w:rPr>
          <w:rFonts w:ascii="GHEA Grapalat" w:hAnsi="GHEA Grapalat"/>
          <w:lang w:val="hy-AM"/>
        </w:rPr>
        <w:br/>
        <w:t xml:space="preserve">«ԱԲՈՎՅԱՆ ՀԱՄԱՅՆՔԻ </w:t>
      </w:r>
      <w:r w:rsidRPr="00782095">
        <w:rPr>
          <w:rFonts w:ascii="GHEA Grapalat" w:hAnsi="GHEA Grapalat" w:cs="Sylfaen"/>
          <w:iCs/>
          <w:lang w:val="hy-AM"/>
        </w:rPr>
        <w:t>ՍԵՓԱԿԱՆՈՒԹՅՈՒՆ</w:t>
      </w:r>
      <w:r w:rsidRPr="00782095">
        <w:rPr>
          <w:rFonts w:ascii="GHEA Grapalat" w:hAnsi="GHEA Grapalat" w:cs="Times New Roman"/>
          <w:iCs/>
          <w:lang w:val="hy-AM"/>
        </w:rPr>
        <w:t xml:space="preserve"> </w:t>
      </w:r>
      <w:r w:rsidRPr="00782095">
        <w:rPr>
          <w:rFonts w:ascii="GHEA Grapalat" w:hAnsi="GHEA Grapalat" w:cs="Sylfaen"/>
          <w:iCs/>
          <w:lang w:val="hy-AM"/>
        </w:rPr>
        <w:t>ՀԱՆԴԻՍԱՑՈՂ</w:t>
      </w:r>
      <w:r w:rsidRPr="00782095">
        <w:rPr>
          <w:rFonts w:ascii="GHEA Grapalat" w:hAnsi="GHEA Grapalat" w:cs="Times New Roman"/>
          <w:iCs/>
          <w:lang w:val="hy-AM"/>
        </w:rPr>
        <w:t xml:space="preserve"> </w:t>
      </w:r>
      <w:r w:rsidRPr="00782095">
        <w:rPr>
          <w:rFonts w:ascii="GHEA Grapalat" w:hAnsi="GHEA Grapalat" w:cs="Sylfaen"/>
          <w:iCs/>
          <w:lang w:val="hy-AM"/>
        </w:rPr>
        <w:t xml:space="preserve">ԱՆՇԱՐԺ ԳՈՒՅՔՆ ԱՃՈՒՐԴԱՅԻՆ ԿԱՐԳՈՎ ՕՏԱՐԵԼՈՒ ՄԱՍԻՆ» </w:t>
      </w:r>
      <w:r w:rsidRPr="00782095">
        <w:rPr>
          <w:rFonts w:ascii="GHEA Grapalat" w:hAnsi="GHEA Grapalat"/>
          <w:iCs/>
          <w:lang w:val="hy-AM"/>
        </w:rPr>
        <w:t xml:space="preserve">  </w:t>
      </w:r>
      <w:r w:rsidRPr="00782095">
        <w:rPr>
          <w:rFonts w:ascii="GHEA Grapalat" w:hAnsi="GHEA Grapalat" w:cs="Sylfaen"/>
          <w:iCs/>
          <w:lang w:val="hy-AM"/>
        </w:rPr>
        <w:t>ԱԲՈՎՅԱՆ</w:t>
      </w:r>
      <w:r w:rsidRPr="00782095">
        <w:rPr>
          <w:rFonts w:ascii="GHEA Grapalat" w:hAnsi="GHEA Grapalat" w:cs="Times New Roman"/>
          <w:iCs/>
          <w:lang w:val="hy-AM"/>
        </w:rPr>
        <w:t xml:space="preserve"> </w:t>
      </w:r>
      <w:r w:rsidRPr="00782095">
        <w:rPr>
          <w:rFonts w:ascii="GHEA Grapalat" w:hAnsi="GHEA Grapalat" w:cs="Sylfaen"/>
          <w:iCs/>
          <w:lang w:val="hy-AM"/>
        </w:rPr>
        <w:t>ՀԱՄԱՅՆՔԻ</w:t>
      </w:r>
      <w:r w:rsidRPr="00782095">
        <w:rPr>
          <w:rFonts w:ascii="GHEA Grapalat" w:hAnsi="GHEA Grapalat"/>
          <w:iCs/>
          <w:lang w:val="hy-AM"/>
        </w:rPr>
        <w:t xml:space="preserve"> ԱՎԱԳԱՆՈՒ </w:t>
      </w:r>
      <w:r w:rsidRPr="00782095">
        <w:rPr>
          <w:rFonts w:ascii="GHEA Grapalat" w:hAnsi="GHEA Grapalat" w:cs="Sylfaen"/>
          <w:iCs/>
          <w:lang w:val="hy-AM"/>
        </w:rPr>
        <w:t xml:space="preserve">ՈՐՈՇՄԱՆ </w:t>
      </w:r>
      <w:r w:rsidRPr="00782095">
        <w:rPr>
          <w:rFonts w:ascii="GHEA Grapalat" w:hAnsi="GHEA Grapalat"/>
          <w:lang w:val="hy-AM"/>
        </w:rPr>
        <w:t xml:space="preserve">ՆԱԽԱԳԾԻ ԸՆԴՈՒՆՄԱՆ </w:t>
      </w:r>
    </w:p>
    <w:p w:rsidR="00B647F4" w:rsidRPr="00782095" w:rsidRDefault="00B647F4" w:rsidP="00B647F4">
      <w:pPr>
        <w:jc w:val="both"/>
        <w:rPr>
          <w:rFonts w:ascii="GHEA Grapalat" w:hAnsi="GHEA Grapalat"/>
          <w:lang w:val="hy-AM"/>
        </w:rPr>
      </w:pPr>
      <w:r w:rsidRPr="00782095">
        <w:rPr>
          <w:rFonts w:ascii="GHEA Grapalat" w:hAnsi="GHEA Grapalat"/>
          <w:lang w:val="hy-AM"/>
        </w:rPr>
        <w:t xml:space="preserve">      Աբովյան համայնքի Հանրապետության պողոտայի</w:t>
      </w:r>
      <w:r>
        <w:rPr>
          <w:rFonts w:ascii="GHEA Grapalat" w:hAnsi="GHEA Grapalat"/>
          <w:lang w:val="hy-AM"/>
        </w:rPr>
        <w:t xml:space="preserve"> 3</w:t>
      </w:r>
      <w:r w:rsidRPr="00782095">
        <w:rPr>
          <w:rFonts w:ascii="GHEA Grapalat" w:hAnsi="GHEA Grapalat"/>
          <w:lang w:val="hy-AM"/>
        </w:rPr>
        <w:t>-րդ շենքի  թիվ</w:t>
      </w:r>
      <w:r>
        <w:rPr>
          <w:rFonts w:ascii="GHEA Grapalat" w:hAnsi="GHEA Grapalat"/>
          <w:lang w:val="hy-AM"/>
        </w:rPr>
        <w:t xml:space="preserve"> 1/2</w:t>
      </w:r>
      <w:r w:rsidRPr="00782095">
        <w:rPr>
          <w:rFonts w:ascii="GHEA Grapalat" w:hAnsi="GHEA Grapalat"/>
          <w:lang w:val="hy-AM"/>
        </w:rPr>
        <w:t xml:space="preserve"> հասցեում գտնվող համայնքային սեփականություն հանդիսացող </w:t>
      </w:r>
      <w:r>
        <w:rPr>
          <w:rFonts w:ascii="GHEA Grapalat" w:hAnsi="GHEA Grapalat"/>
          <w:lang w:val="hy-AM"/>
        </w:rPr>
        <w:t>բնակարանի</w:t>
      </w:r>
      <w:r w:rsidRPr="00782095">
        <w:rPr>
          <w:rFonts w:ascii="GHEA Grapalat" w:hAnsi="GHEA Grapalat"/>
          <w:lang w:val="hy-AM"/>
        </w:rPr>
        <w:t xml:space="preserve">  վերականգնման և պահպանման ծախսը ներկայիս շուկայական պայմաններում ավելի մեծ է քան ակնկալվող շուկայական արժեքը գույքի վերականգնումից հետո։ Հանդուրժելով գույքի շարունակական վատթարացումը համայնքն ավելի շատ ֆինանսական միջոցներ կծախսի դրա պահպանման և շահագործման համար։ Հետևաբար օտարելով նշված գույքը համայնքը կհանի գույքի պահպանման և շահագործման ծախսերը տեղական բյուջեից միաժամանակ ավելացնելով համայնքի բյուջեի պլանավորված մուտքերը։</w:t>
      </w:r>
      <w:r>
        <w:rPr>
          <w:rFonts w:ascii="GHEA Grapalat" w:hAnsi="GHEA Grapalat"/>
          <w:lang w:val="hy-AM"/>
        </w:rPr>
        <w:tab/>
      </w:r>
      <w:r w:rsidRPr="00782095">
        <w:rPr>
          <w:rFonts w:ascii="GHEA Grapalat" w:hAnsi="GHEA Grapalat"/>
          <w:lang w:val="hy-AM"/>
        </w:rPr>
        <w:br/>
        <w:t xml:space="preserve">     Համաձայն «Տեղական ինքնակառավարման մասին» Հայաստանի Հանրապետության օրենքի 18-</w:t>
      </w:r>
      <w:r w:rsidRPr="002E3331">
        <w:rPr>
          <w:rFonts w:ascii="GHEA Grapalat" w:hAnsi="GHEA Grapalat"/>
          <w:lang w:val="hy-AM"/>
        </w:rPr>
        <w:t xml:space="preserve">րդ հոդվածի 1-ին մասի 21-րդ կետի անհրաժեշտ է աճուրդային կարգով օտարել (մեկնարկային գինը՝ </w:t>
      </w:r>
      <w:r>
        <w:rPr>
          <w:rFonts w:ascii="GHEA Grapalat" w:hAnsi="GHEA Grapalat"/>
          <w:lang w:val="hy-AM"/>
        </w:rPr>
        <w:t>306</w:t>
      </w:r>
      <w:r w:rsidRPr="002E3331">
        <w:rPr>
          <w:rFonts w:ascii="Courier New" w:hAnsi="Courier New" w:cs="Courier New"/>
          <w:lang w:val="hy-AM"/>
        </w:rPr>
        <w:t> </w:t>
      </w:r>
      <w:r w:rsidRPr="002E3331">
        <w:rPr>
          <w:rFonts w:ascii="GHEA Grapalat" w:hAnsi="GHEA Grapalat"/>
          <w:lang w:val="hy-AM"/>
        </w:rPr>
        <w:t>000 հազ. դրամ</w:t>
      </w:r>
      <w:r w:rsidRPr="00782095">
        <w:rPr>
          <w:rFonts w:ascii="GHEA Grapalat" w:hAnsi="GHEA Grapalat"/>
          <w:lang w:val="hy-AM"/>
        </w:rPr>
        <w:t>) համայնքային  սեփականություն հանդիսացող      Աբովյան համայնքի Հանրապետության պողոտայի</w:t>
      </w:r>
      <w:r>
        <w:rPr>
          <w:rFonts w:ascii="GHEA Grapalat" w:hAnsi="GHEA Grapalat"/>
          <w:lang w:val="hy-AM"/>
        </w:rPr>
        <w:t xml:space="preserve"> 3</w:t>
      </w:r>
      <w:r w:rsidRPr="00782095">
        <w:rPr>
          <w:rFonts w:ascii="GHEA Grapalat" w:hAnsi="GHEA Grapalat"/>
          <w:lang w:val="hy-AM"/>
        </w:rPr>
        <w:t>-րդ շենքի  թիվ</w:t>
      </w:r>
      <w:r>
        <w:rPr>
          <w:rFonts w:ascii="GHEA Grapalat" w:hAnsi="GHEA Grapalat"/>
          <w:lang w:val="hy-AM"/>
        </w:rPr>
        <w:t xml:space="preserve"> 1/2</w:t>
      </w:r>
      <w:r w:rsidRPr="00782095">
        <w:rPr>
          <w:rFonts w:ascii="GHEA Grapalat" w:hAnsi="GHEA Grapalat"/>
          <w:lang w:val="hy-AM"/>
        </w:rPr>
        <w:t xml:space="preserve"> հասցեում գտնվող համայնքային սեփականություն հանդիսացող</w:t>
      </w:r>
      <w:r>
        <w:rPr>
          <w:rFonts w:ascii="GHEA Grapalat" w:hAnsi="GHEA Grapalat"/>
          <w:lang w:val="hy-AM"/>
        </w:rPr>
        <w:t xml:space="preserve"> </w:t>
      </w:r>
      <w:r w:rsidRPr="0078209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բնակարան</w:t>
      </w:r>
      <w:r w:rsidRPr="00782095">
        <w:rPr>
          <w:rFonts w:ascii="GHEA Grapalat" w:hAnsi="GHEA Grapalat"/>
          <w:lang w:val="hy-AM"/>
        </w:rPr>
        <w:t>ը:</w:t>
      </w:r>
      <w:r w:rsidRPr="00782095">
        <w:rPr>
          <w:rFonts w:ascii="GHEA Grapalat" w:hAnsi="GHEA Grapalat"/>
          <w:lang w:val="hy-AM"/>
        </w:rPr>
        <w:tab/>
      </w:r>
    </w:p>
    <w:p w:rsidR="00B647F4" w:rsidRPr="00782095" w:rsidRDefault="00B647F4" w:rsidP="00B647F4">
      <w:pPr>
        <w:jc w:val="both"/>
        <w:rPr>
          <w:rFonts w:ascii="GHEA Grapalat" w:hAnsi="GHEA Grapalat"/>
          <w:lang w:val="hy-AM"/>
        </w:rPr>
      </w:pPr>
      <w:r w:rsidRPr="00782095">
        <w:rPr>
          <w:rFonts w:ascii="GHEA Grapalat" w:hAnsi="GHEA Grapalat"/>
          <w:lang w:val="hy-AM"/>
        </w:rPr>
        <w:t xml:space="preserve">  «Աբովյան համայնքի սեփականություն հանդիսացող անշարժ գույքն աճուրդային կարգով օտարելու մասին» որոշման նախագծի ընդունման առնչությամբ այլ իրավական ակտերի ընդունման  անհրաժեշտություն չի առաջանում:</w:t>
      </w:r>
    </w:p>
    <w:p w:rsidR="00B647F4" w:rsidRPr="00782095" w:rsidRDefault="00B647F4" w:rsidP="00B647F4">
      <w:pPr>
        <w:jc w:val="both"/>
        <w:rPr>
          <w:rFonts w:ascii="GHEA Grapalat" w:hAnsi="GHEA Grapalat"/>
          <w:lang w:val="hy-AM"/>
        </w:rPr>
      </w:pPr>
      <w:r w:rsidRPr="00782095">
        <w:rPr>
          <w:rFonts w:ascii="GHEA Grapalat" w:hAnsi="GHEA Grapalat"/>
          <w:lang w:val="hy-AM"/>
        </w:rPr>
        <w:t xml:space="preserve">    «Աբովյան համայնքի սեփականություն հանդիսացող անշարժ գույքն աճուրդային կարգով օտարելու մասին» որոշման նախագծի ընդունման կապակցությամբ Աբովյան համայնքի բյուջեի եկամուտներում և ծախսերում փոփոխություն չեն առաջանում: </w:t>
      </w:r>
    </w:p>
    <w:p w:rsidR="00B647F4" w:rsidRPr="00782095" w:rsidRDefault="00B647F4" w:rsidP="00B647F4">
      <w:pPr>
        <w:jc w:val="both"/>
        <w:rPr>
          <w:rFonts w:ascii="GHEA Grapalat" w:hAnsi="GHEA Grapalat"/>
          <w:lang w:val="hy-AM"/>
        </w:rPr>
      </w:pPr>
      <w:r w:rsidRPr="00782095">
        <w:rPr>
          <w:rFonts w:ascii="GHEA Grapalat" w:hAnsi="GHEA Grapalat"/>
          <w:lang w:val="hy-AM"/>
        </w:rPr>
        <w:tab/>
      </w:r>
      <w:r w:rsidRPr="00782095">
        <w:rPr>
          <w:rFonts w:ascii="GHEA Grapalat" w:hAnsi="GHEA Grapalat"/>
          <w:lang w:val="hy-AM"/>
        </w:rPr>
        <w:tab/>
      </w:r>
      <w:r w:rsidRPr="00782095">
        <w:rPr>
          <w:rFonts w:ascii="GHEA Grapalat" w:hAnsi="GHEA Grapalat"/>
          <w:lang w:val="hy-AM"/>
        </w:rPr>
        <w:br/>
      </w:r>
      <w:r w:rsidRPr="00782095">
        <w:rPr>
          <w:rFonts w:ascii="GHEA Grapalat" w:hAnsi="GHEA Grapalat"/>
          <w:lang w:val="hy-AM"/>
        </w:rPr>
        <w:br/>
      </w:r>
    </w:p>
    <w:p w:rsidR="00B647F4" w:rsidRPr="00782095" w:rsidRDefault="00B647F4" w:rsidP="00B647F4">
      <w:pPr>
        <w:jc w:val="center"/>
        <w:rPr>
          <w:rFonts w:ascii="GHEA Grapalat" w:hAnsi="GHEA Grapalat"/>
          <w:lang w:val="hy-AM"/>
        </w:rPr>
      </w:pPr>
      <w:r w:rsidRPr="00782095">
        <w:rPr>
          <w:rFonts w:ascii="GHEA Grapalat" w:hAnsi="GHEA Grapalat"/>
          <w:lang w:val="hy-AM"/>
        </w:rPr>
        <w:br/>
        <w:t>ՀԱՄԱՅՆՔԻ ՂԵԿԱՎԱՐ                                                   Վ. ԳԵՎՈՐԳՅԱՆ</w:t>
      </w:r>
    </w:p>
    <w:p w:rsidR="00B647F4" w:rsidRPr="00782095" w:rsidRDefault="00B647F4" w:rsidP="00B647F4">
      <w:pPr>
        <w:jc w:val="center"/>
        <w:rPr>
          <w:rFonts w:ascii="GHEA Grapalat" w:hAnsi="GHEA Grapalat"/>
          <w:lang w:val="hy-AM"/>
        </w:rPr>
      </w:pPr>
    </w:p>
    <w:p w:rsidR="007B5133" w:rsidRDefault="007B5133"/>
    <w:sectPr w:rsidR="007B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47F4"/>
    <w:rsid w:val="007B5133"/>
    <w:rsid w:val="00B6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SAROYAN</dc:creator>
  <cp:keywords/>
  <dc:description/>
  <cp:lastModifiedBy>TATEVIK SAROYAN</cp:lastModifiedBy>
  <cp:revision>2</cp:revision>
  <dcterms:created xsi:type="dcterms:W3CDTF">2019-01-09T10:14:00Z</dcterms:created>
  <dcterms:modified xsi:type="dcterms:W3CDTF">2019-01-09T10:19:00Z</dcterms:modified>
</cp:coreProperties>
</file>