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3062" w14:textId="50EFE195" w:rsidR="00F010DA" w:rsidRPr="002C0BDD" w:rsidRDefault="0010538E" w:rsidP="002C0BDD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C0BDD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                  </w:t>
      </w:r>
      <w:r w:rsidR="00F010DA" w:rsidRPr="002C0BDD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  <w:r w:rsidR="002C0BDD" w:rsidRPr="002C0BDD">
        <w:rPr>
          <w:rFonts w:ascii="GHEA Grapalat" w:hAnsi="GHEA Grapalat" w:cs="Arial"/>
          <w:b/>
          <w:sz w:val="24"/>
          <w:szCs w:val="24"/>
          <w:lang w:val="hy-AM"/>
        </w:rPr>
        <w:br/>
      </w:r>
    </w:p>
    <w:p w14:paraId="1AE451B7" w14:textId="0B523561" w:rsidR="00F010DA" w:rsidRDefault="0010538E" w:rsidP="002C0BDD">
      <w:pPr>
        <w:spacing w:after="0" w:line="276" w:lineRule="auto"/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2C0BDD">
        <w:rPr>
          <w:rFonts w:ascii="GHEA Grapalat" w:hAnsi="GHEA Grapalat"/>
          <w:b/>
          <w:bCs/>
          <w:shd w:val="clear" w:color="auto" w:fill="FFFFFF"/>
          <w:lang w:val="hy-AM"/>
        </w:rPr>
        <w:t>«ՀԱՄԱՅՆՔԱՅԻՆ ՇԱՀԵՐԻ ՊԱՇՏՊԱՆՈՒԹՅԱՆ ՆՊԱՏԱԿՈՎ ԻՐԱՎԱՍՈՒ ԴԱՏԱՐԱՆ ՀԱՅՑ ՆԵՐԿԱՅԱՑՆԵԼՈՒ ՎԵՐԱԲԵՐՅԱԼ ՀԱՐՑԸ ՔՆՆԱՐԿԵԼՈՒ ՄԱՍԻՆ»  ԱԲՈՎՅԱՆ ՀԱՄԱՅՆՔԻ ԱՎԱԳԱՆՈՒ ՈՐՈՇՄԱՆ ՆԱԽԱԳԾԻ ԸՆԴՈՒՆՄԱՆ</w:t>
      </w:r>
    </w:p>
    <w:p w14:paraId="775D385D" w14:textId="4E484178" w:rsidR="00126E30" w:rsidRDefault="00126E30" w:rsidP="00126E30">
      <w:pPr>
        <w:spacing w:after="0" w:line="276" w:lineRule="auto"/>
        <w:rPr>
          <w:rFonts w:ascii="GHEA Grapalat" w:hAnsi="GHEA Grapalat" w:cs="Arial"/>
          <w:b/>
          <w:lang w:val="hy-AM"/>
        </w:rPr>
      </w:pPr>
    </w:p>
    <w:p w14:paraId="450471D5" w14:textId="6B362C1F" w:rsidR="00126E30" w:rsidRDefault="00126E30" w:rsidP="006D7863">
      <w:p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 </w:t>
      </w:r>
      <w:r w:rsidRPr="00FB20BB">
        <w:rPr>
          <w:rFonts w:ascii="GHEA Grapalat" w:hAnsi="GHEA Grapalat" w:cs="Arial"/>
          <w:sz w:val="24"/>
          <w:szCs w:val="24"/>
          <w:lang w:val="hy-AM"/>
        </w:rPr>
        <w:t xml:space="preserve">2025 թվականի սեպտեմբերի 25-ին </w:t>
      </w:r>
      <w:r w:rsidR="00FB20BB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գլխավոր դատախազության կողմից Աբովյան համայնքի ավագանուն </w:t>
      </w:r>
      <w:r w:rsidR="006D7863">
        <w:rPr>
          <w:rFonts w:ascii="GHEA Grapalat" w:hAnsi="GHEA Grapalat" w:cs="Arial"/>
          <w:sz w:val="24"/>
          <w:szCs w:val="24"/>
          <w:lang w:val="hy-AM"/>
        </w:rPr>
        <w:t xml:space="preserve">ուղղված հայց ներկայացնելու վերաբերյալ առաջարկություն </w:t>
      </w:r>
      <w:r w:rsidR="006D7863" w:rsidRPr="006D7863">
        <w:rPr>
          <w:rFonts w:ascii="GHEA Grapalat" w:hAnsi="GHEA Grapalat" w:cs="Arial"/>
          <w:sz w:val="24"/>
          <w:szCs w:val="24"/>
          <w:lang w:val="hy-AM"/>
        </w:rPr>
        <w:t>(</w:t>
      </w:r>
      <w:r w:rsidR="006D7863">
        <w:rPr>
          <w:rFonts w:ascii="GHEA Grapalat" w:hAnsi="GHEA Grapalat" w:cs="Arial"/>
          <w:sz w:val="24"/>
          <w:szCs w:val="24"/>
          <w:lang w:val="hy-AM"/>
        </w:rPr>
        <w:t>այսուհետ՝ Առաջարկություն</w:t>
      </w:r>
      <w:r w:rsidR="006D7863" w:rsidRPr="006D7863">
        <w:rPr>
          <w:rFonts w:ascii="GHEA Grapalat" w:hAnsi="GHEA Grapalat" w:cs="Arial"/>
          <w:sz w:val="24"/>
          <w:szCs w:val="24"/>
          <w:lang w:val="hy-AM"/>
        </w:rPr>
        <w:t>)</w:t>
      </w:r>
      <w:r w:rsidR="006D7863">
        <w:rPr>
          <w:rFonts w:ascii="GHEA Grapalat" w:hAnsi="GHEA Grapalat" w:cs="Arial"/>
          <w:sz w:val="24"/>
          <w:szCs w:val="24"/>
          <w:lang w:val="hy-AM"/>
        </w:rPr>
        <w:t xml:space="preserve"> է ստացվել համայնքապետարանում</w:t>
      </w:r>
      <w:r w:rsidR="00FB1530" w:rsidRPr="00FB1530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FB1530">
        <w:rPr>
          <w:rFonts w:ascii="GHEA Grapalat" w:hAnsi="GHEA Grapalat" w:cs="Arial"/>
          <w:sz w:val="24"/>
          <w:szCs w:val="24"/>
          <w:lang w:val="hy-AM"/>
        </w:rPr>
        <w:t xml:space="preserve">մուտքագրման տվյալներ՝ </w:t>
      </w:r>
      <w:r w:rsidR="00FB1530" w:rsidRPr="00FB15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24.09.2025</w:t>
      </w:r>
      <w:r w:rsidR="00FB15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թ.</w:t>
      </w:r>
      <w:r w:rsidR="00FB1530" w:rsidRPr="00FB15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թիվ</w:t>
      </w:r>
      <w:r w:rsidR="00FB1530" w:rsidRPr="00FB153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FB1530" w:rsidRPr="00FB15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05.1//21553-2025-25/09/2025 (առաջարկության համար՝ 24.09.2025թ. 5-127-2024)</w:t>
      </w:r>
      <w:r w:rsidR="00FB1530" w:rsidRPr="00FB153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="006D7863">
        <w:rPr>
          <w:rFonts w:ascii="GHEA Grapalat" w:hAnsi="GHEA Grapalat" w:cs="Arial"/>
          <w:sz w:val="24"/>
          <w:szCs w:val="24"/>
          <w:lang w:val="hy-AM"/>
        </w:rPr>
        <w:t xml:space="preserve">։ Առաջարկությամբ հայտնել են, որ պետության գույքային շահերի արդյունավետ պաշտպանությունն ապահովելու պետական </w:t>
      </w:r>
      <w:r w:rsidR="006D7863" w:rsidRPr="006D7863">
        <w:rPr>
          <w:rFonts w:ascii="GHEA Grapalat" w:hAnsi="GHEA Grapalat" w:cs="Arial"/>
          <w:sz w:val="24"/>
          <w:szCs w:val="24"/>
          <w:lang w:val="hy-AM"/>
        </w:rPr>
        <w:t>(</w:t>
      </w:r>
      <w:r w:rsidR="006D7863">
        <w:rPr>
          <w:rFonts w:ascii="GHEA Grapalat" w:hAnsi="GHEA Grapalat" w:cs="Arial"/>
          <w:sz w:val="24"/>
          <w:szCs w:val="24"/>
          <w:lang w:val="hy-AM"/>
        </w:rPr>
        <w:t>համայնքային</w:t>
      </w:r>
      <w:r w:rsidR="006D7863" w:rsidRPr="006D7863">
        <w:rPr>
          <w:rFonts w:ascii="GHEA Grapalat" w:hAnsi="GHEA Grapalat" w:cs="Arial"/>
          <w:sz w:val="24"/>
          <w:szCs w:val="24"/>
          <w:lang w:val="hy-AM"/>
        </w:rPr>
        <w:t>)</w:t>
      </w:r>
      <w:r w:rsidR="006D7863">
        <w:rPr>
          <w:rFonts w:ascii="GHEA Grapalat" w:hAnsi="GHEA Grapalat" w:cs="Arial"/>
          <w:sz w:val="24"/>
          <w:szCs w:val="24"/>
          <w:lang w:val="hy-AM"/>
        </w:rPr>
        <w:t xml:space="preserve"> շահերի պաշտպանության հայց հարուցելու լիազորությունների շրջանակում իրականացված ուսումնասիրության ընթացքում պարզվել է, որ Աբովյան համայնքի ղեկավարը 2019 թվականի մայիսի 16-ին կայացրել է թիվ 468 որոշումը, որով Աբովյան քաղաքի 3-րդ միկրոշրջանի թիվ 3/1 բնակելի տան հարևանությամբ գտնվող համայնքի սեփականություն հանդիսացող </w:t>
      </w:r>
      <w:r w:rsidR="00735C12">
        <w:rPr>
          <w:rFonts w:ascii="GHEA Grapalat" w:hAnsi="GHEA Grapalat" w:cs="Arial"/>
          <w:sz w:val="24"/>
          <w:szCs w:val="24"/>
          <w:lang w:val="hy-AM"/>
        </w:rPr>
        <w:t>1045.7 քմ մակերեսով հողամասում ինքնակամ կառուցված 286.55 քմ մակերեսով հասարակական կառուցապատման սպասարկման օբյեկտ</w:t>
      </w:r>
      <w:r w:rsidR="00EB607D">
        <w:rPr>
          <w:rFonts w:ascii="GHEA Grapalat" w:hAnsi="GHEA Grapalat" w:cs="Arial"/>
          <w:sz w:val="24"/>
          <w:szCs w:val="24"/>
          <w:lang w:val="hy-AM"/>
        </w:rPr>
        <w:t xml:space="preserve">ը, </w:t>
      </w:r>
      <w:r w:rsidR="00735C12">
        <w:rPr>
          <w:rFonts w:ascii="GHEA Grapalat" w:hAnsi="GHEA Grapalat" w:cs="Arial"/>
          <w:sz w:val="24"/>
          <w:szCs w:val="24"/>
          <w:lang w:val="hy-AM"/>
        </w:rPr>
        <w:t xml:space="preserve"> ջրավազանները, ծածկարանները և 28.8 քմ մակերեսով պարիսպը ճանաչել է օրինական և համարել է Աբովյան համայնքի սեփականությունը։ Նշված որոշման հիման վրա 2019 թվականի հունիսի 04-ին Աբովյան քաղաքային համայնքին տրվել է սեփականության իրավունքի պետական գրանցման թիվ 04062019-07-0071 վկայականը։ Հիմք ընդունելով ՀՀ հողային օրենսգրքի 60-րդ հոդվածի 1-ին մասի 6-րդ կետ</w:t>
      </w:r>
      <w:r w:rsidR="00511AB3">
        <w:rPr>
          <w:rFonts w:ascii="GHEA Grapalat" w:hAnsi="GHEA Grapalat" w:cs="Arial"/>
          <w:sz w:val="24"/>
          <w:szCs w:val="24"/>
          <w:lang w:val="hy-AM"/>
        </w:rPr>
        <w:t>ի</w:t>
      </w:r>
      <w:r w:rsidR="00735C12">
        <w:rPr>
          <w:rFonts w:ascii="GHEA Grapalat" w:hAnsi="GHEA Grapalat" w:cs="Arial"/>
          <w:sz w:val="24"/>
          <w:szCs w:val="24"/>
          <w:lang w:val="hy-AM"/>
        </w:rPr>
        <w:t xml:space="preserve"> և ՀՀ քաղաքացիական օրենսգրքի 188-րդ հոդվածի 5-րդ մասի 2-րդ պարբերության </w:t>
      </w:r>
      <w:r w:rsidR="00511AB3">
        <w:rPr>
          <w:rFonts w:ascii="GHEA Grapalat" w:hAnsi="GHEA Grapalat" w:cs="Arial"/>
          <w:sz w:val="24"/>
          <w:szCs w:val="24"/>
          <w:lang w:val="hy-AM"/>
        </w:rPr>
        <w:t>իրավակարգավորումները ՀՀ գլխավոր դատախազությունը հայտնել է, որ քաղաքապետի թիվ 468 որոշմամբ խախտվել են համայնքի շահերը, հետևաբար առաջարկել է Առաջարկությունը ստանալու պահից մեկամսյա ժամկետում համայնքային շահի պաշտպանության հայց հարուցել իրավասու դատարան և հարուցված հայցի մասին նույն օրը հայտնել ՀՀ գլխավոր դատախազություն, իսկ հայց չհարուցելու պարագայում նույն ժամկետում այդ մասին տեղեկացնել ՀՀ գլխավոր դատախազությանը։</w:t>
      </w:r>
    </w:p>
    <w:p w14:paraId="4CB5CD15" w14:textId="385D34EA" w:rsidR="00511AB3" w:rsidRDefault="00511AB3" w:rsidP="006D7863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="00FB0CB4">
        <w:rPr>
          <w:rFonts w:ascii="GHEA Grapalat" w:hAnsi="GHEA Grapalat" w:cs="Arial"/>
          <w:sz w:val="24"/>
          <w:szCs w:val="24"/>
          <w:lang w:val="hy-AM"/>
        </w:rPr>
        <w:t xml:space="preserve">«Դատալեքս» դատական տեղեկատվական համակարգումա առկա տվյալների համաձայն՝ վարչական դատարանում է քննվում թիվ ՎԴ/9485/05/24 վարչական գործն ըստ հայցի ՀՀ գլխավոր դատախազության ընդդեմ Աբովյան համայնքի ղեկավարի՝ </w:t>
      </w:r>
      <w:r w:rsidR="00FB0CB4" w:rsidRPr="00FB0CB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Աբովյան համայնքի ղեկավարի 05.06.2019 թվականի թիվ 565 որոշման առ ոչինչ լինելը ճանաչելու և որպես հետևանք՝ 07.12.2020 թվականին Կոտայքի մարզի Աբովյան համայնքի ղեկավարի և Անահիտ Սեդրակյանի միջև կնքված անշարժ գույքի ուղղակի վաճառքի պայմանագիրը և սեփականության իրավունքի պետական գրանցումը (10122020-07-0079 վկայական) անվավեր ճանաչելու </w:t>
      </w:r>
      <w:r w:rsidR="00FB0CB4" w:rsidRPr="00FB0CB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պահանջի մասին։</w:t>
      </w:r>
      <w:r w:rsidR="009E6A92"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Առաջարկությամբ նշված 16.05.2019թ. թիվ 468 որոշումը տրամաբանական և հարջորդական կապի մեջ է գտնվում այն որոշման հետ, որն այժմ ՀՀ գլխավոր դատախազության կողմից վիճարկվում է վարչական դատարանում։ </w:t>
      </w:r>
    </w:p>
    <w:p w14:paraId="6AC3B837" w14:textId="205A1F5E" w:rsidR="009E6A92" w:rsidRDefault="009E6A92" w:rsidP="009E6A92">
      <w:pPr>
        <w:spacing w:after="0"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Այսպես, Աբովյան համայնքի ղեկավարի 16.05.2019թ. թիվ 468 որոշմամբ </w:t>
      </w:r>
      <w:r>
        <w:rPr>
          <w:rFonts w:ascii="GHEA Grapalat" w:hAnsi="GHEA Grapalat" w:cs="Arial"/>
          <w:sz w:val="24"/>
          <w:szCs w:val="24"/>
          <w:lang w:val="hy-AM"/>
        </w:rPr>
        <w:t>Աբովյան քաղաքի 3-րդ միկրոշրջանի թիվ 3/1 բնակելի տան հարևանությամբ գտնվող համայնքի սեփականություն հանդիսացող 1045.7 քմ մակերեսով հողամասում ինքնակամ կառուցված 286.55 քմ մակերեսով հասարակական կառուցապատման սպասարկման օբյեկտ</w:t>
      </w:r>
      <w:r w:rsidR="008678DC">
        <w:rPr>
          <w:rFonts w:ascii="GHEA Grapalat" w:hAnsi="GHEA Grapalat" w:cs="Arial"/>
          <w:sz w:val="24"/>
          <w:szCs w:val="24"/>
          <w:lang w:val="hy-AM"/>
        </w:rPr>
        <w:t>ը,</w:t>
      </w:r>
      <w:r>
        <w:rPr>
          <w:rFonts w:ascii="GHEA Grapalat" w:hAnsi="GHEA Grapalat" w:cs="Arial"/>
          <w:sz w:val="24"/>
          <w:szCs w:val="24"/>
          <w:lang w:val="hy-AM"/>
        </w:rPr>
        <w:t xml:space="preserve"> ջրավազանները, ծածկարանները և 28.8 քմ մակերեսով պարիսպը ճանաչել է օրինական, համարվել Աբովյան համայնքի սեփականությունը, որի հիման վրա էլ 2019 թվականի հունիսի 04-ին Աբովյան քաղաքային համայնքին տրվել է սեփականության իրավունքի պետական գրանցման թիվ 04062019-07-0071 վկայականը։ Հաջորդիվ </w:t>
      </w:r>
      <w:r w:rsidRPr="00FB0CB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Աբովյան համայնքի ղեկավարի 05.06.2019 թվականի թիվ 565 որոշմա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մբ 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Աբովյան համայնքի սեփականություն հանդիսացող (հիմք` 2019 թվականի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հունիսի 4-ի N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04062019-07-0071 վկայական)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3-ր</w:t>
      </w:r>
      <w:bookmarkStart w:id="0" w:name="_GoBack"/>
      <w:bookmarkEnd w:id="0"/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դ միկրոշրջանի 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թիվ 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3/1/1 հասցեում գտնվող սպասարկման 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օբյեկտը, ջրավազանները, ծածկարանները` 286.55 քառակուսի մետր արտաքին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մակերեսով,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260.0 քառակուսի մետր ներքին մակերեսով,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 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28.8 քառակուսի մետր մակերեսով պարիսպները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 դրանց պահպանման ու սպասարկման համար առանձնացված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1045.7 քառակուսի մետր մակերեսով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հասարակական նշանակության հողամասը գնման նախապատվության իրավունքով ուղղակի վաճառքով օտար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ել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է 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կառույցն իրականացրած</w:t>
      </w:r>
      <w:r w:rsidRPr="009E6A9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9E6A9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Անահիտ Սեդրակյանին:</w:t>
      </w:r>
    </w:p>
    <w:p w14:paraId="14AA9250" w14:textId="1F33F84E" w:rsidR="00735C12" w:rsidRPr="001C5FF7" w:rsidRDefault="009E6A92" w:rsidP="001C5FF7">
      <w:pPr>
        <w:spacing w:after="0"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Վերոգրյալից հետևում է, որ վարչական դատարանում քննվող </w:t>
      </w:r>
      <w:r>
        <w:rPr>
          <w:rFonts w:ascii="GHEA Grapalat" w:hAnsi="GHEA Grapalat" w:cs="Arial"/>
          <w:sz w:val="24"/>
          <w:szCs w:val="24"/>
          <w:lang w:val="hy-AM"/>
        </w:rPr>
        <w:t>թիվ ՎԴ/9485/05/24 վարչական</w:t>
      </w:r>
      <w:r w:rsidR="001C5FF7">
        <w:rPr>
          <w:rFonts w:ascii="GHEA Grapalat" w:hAnsi="GHEA Grapalat" w:cs="Arial"/>
          <w:sz w:val="24"/>
          <w:szCs w:val="24"/>
          <w:lang w:val="hy-AM"/>
        </w:rPr>
        <w:t xml:space="preserve"> գործով վիճարկվող որոշմանը նախորդել է Առաջարկությամբ նշված որոշումը, հետևաբար առավել արդյունավետ է ՀՀ գլխավոր դատախազության կողմից համապատասխան վարչադատավարական կարգով  Առաջարկությամբ նշված որոշումը հիշատակված վարչական վարույթին ընդգրկելը և դրանց իրավաչափության ստուգումը միևնույն վարչական վարույթի շրջանակներում։ </w:t>
      </w:r>
    </w:p>
    <w:p w14:paraId="3BEB180D" w14:textId="038C692F" w:rsidR="0020334C" w:rsidRPr="002C0BDD" w:rsidRDefault="00A10579" w:rsidP="0068686A">
      <w:pPr>
        <w:tabs>
          <w:tab w:val="left" w:pos="1848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 </w:t>
      </w:r>
      <w:r w:rsidR="006868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գտնում ենք, որ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A105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ամայնքային շահերի պաշտպանությունն առավել արդյունավետ և ողջամիտ ժամկետում իրականացնելու անհրաժեշտությունից ելնելով</w:t>
      </w:r>
      <w:r w:rsidR="0068686A">
        <w:rPr>
          <w:rFonts w:ascii="GHEA Grapalat" w:hAnsi="GHEA Grapalat"/>
          <w:sz w:val="24"/>
          <w:szCs w:val="24"/>
          <w:lang w:val="hy-AM"/>
        </w:rPr>
        <w:t xml:space="preserve"> </w:t>
      </w:r>
      <w:r w:rsidR="001C5FF7">
        <w:rPr>
          <w:rFonts w:ascii="GHEA Grapalat" w:hAnsi="GHEA Grapalat"/>
          <w:sz w:val="24"/>
          <w:szCs w:val="24"/>
          <w:lang w:val="hy-AM"/>
        </w:rPr>
        <w:t>Հայաստանի Հանրապետության գլխավոր</w:t>
      </w:r>
      <w:r w:rsidR="0020334C" w:rsidRPr="002C0BDD">
        <w:rPr>
          <w:rFonts w:ascii="GHEA Grapalat" w:hAnsi="GHEA Grapalat"/>
          <w:sz w:val="24"/>
          <w:szCs w:val="24"/>
          <w:lang w:val="hy-AM"/>
        </w:rPr>
        <w:t xml:space="preserve"> դատախազության կողմից հայց </w:t>
      </w:r>
      <w:r w:rsidR="00C95187" w:rsidRPr="002C0BDD">
        <w:rPr>
          <w:rFonts w:ascii="GHEA Grapalat" w:hAnsi="GHEA Grapalat"/>
          <w:sz w:val="24"/>
          <w:szCs w:val="24"/>
          <w:lang w:val="hy-AM"/>
        </w:rPr>
        <w:t>ներկայացնելը</w:t>
      </w:r>
      <w:r w:rsidR="0020334C" w:rsidRPr="002C0BDD">
        <w:rPr>
          <w:rFonts w:ascii="GHEA Grapalat" w:hAnsi="GHEA Grapalat"/>
          <w:sz w:val="24"/>
          <w:szCs w:val="24"/>
          <w:lang w:val="hy-AM"/>
        </w:rPr>
        <w:t xml:space="preserve"> տվյալ դեպքում առավել նպատակահարմար </w:t>
      </w:r>
      <w:r w:rsidR="00550797">
        <w:rPr>
          <w:rFonts w:ascii="GHEA Grapalat" w:hAnsi="GHEA Grapalat"/>
          <w:sz w:val="24"/>
          <w:szCs w:val="24"/>
          <w:lang w:val="hy-AM"/>
        </w:rPr>
        <w:t>է։</w:t>
      </w:r>
      <w:r w:rsidR="0020334C" w:rsidRPr="002C0BDD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654798B" w14:textId="77777777" w:rsidR="0010538E" w:rsidRPr="002C0BDD" w:rsidRDefault="0010538E" w:rsidP="002C0BDD">
      <w:pPr>
        <w:tabs>
          <w:tab w:val="left" w:pos="1848"/>
        </w:tabs>
        <w:spacing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39CD558" w14:textId="2B63312C" w:rsidR="00A53C3F" w:rsidRPr="002C0BDD" w:rsidRDefault="003043DE" w:rsidP="002C0BDD">
      <w:pPr>
        <w:tabs>
          <w:tab w:val="left" w:pos="1848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C0BDD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Pr="002C0BDD">
        <w:rPr>
          <w:rFonts w:ascii="GHEA Grapalat" w:hAnsi="GHEA Grapalat"/>
          <w:b/>
          <w:sz w:val="24"/>
          <w:szCs w:val="24"/>
          <w:lang w:val="hy-AM"/>
        </w:rPr>
        <w:tab/>
      </w:r>
      <w:r w:rsidRPr="002C0BDD">
        <w:rPr>
          <w:rFonts w:ascii="GHEA Grapalat" w:hAnsi="GHEA Grapalat"/>
          <w:b/>
          <w:sz w:val="24"/>
          <w:szCs w:val="24"/>
          <w:lang w:val="hy-AM"/>
        </w:rPr>
        <w:tab/>
      </w:r>
      <w:r w:rsidRPr="002C0BDD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ԷԴՈՒԱՐԴ ԲԱԲԱՅԱՆ</w:t>
      </w:r>
    </w:p>
    <w:sectPr w:rsidR="00A53C3F" w:rsidRPr="002C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52"/>
    <w:rsid w:val="00032300"/>
    <w:rsid w:val="0010538E"/>
    <w:rsid w:val="00126E30"/>
    <w:rsid w:val="001C5FF7"/>
    <w:rsid w:val="0020334C"/>
    <w:rsid w:val="002C0BDD"/>
    <w:rsid w:val="003043DE"/>
    <w:rsid w:val="00330CC3"/>
    <w:rsid w:val="00511AB3"/>
    <w:rsid w:val="00541A1F"/>
    <w:rsid w:val="00550797"/>
    <w:rsid w:val="00596371"/>
    <w:rsid w:val="005A14A0"/>
    <w:rsid w:val="0068686A"/>
    <w:rsid w:val="006D7863"/>
    <w:rsid w:val="00735C12"/>
    <w:rsid w:val="00744FA0"/>
    <w:rsid w:val="00783FEF"/>
    <w:rsid w:val="008678DC"/>
    <w:rsid w:val="008A15D5"/>
    <w:rsid w:val="008F3CDD"/>
    <w:rsid w:val="008F5FF4"/>
    <w:rsid w:val="009E6A92"/>
    <w:rsid w:val="00A10579"/>
    <w:rsid w:val="00A53C3F"/>
    <w:rsid w:val="00A76EB8"/>
    <w:rsid w:val="00A80925"/>
    <w:rsid w:val="00B02D52"/>
    <w:rsid w:val="00C42FA6"/>
    <w:rsid w:val="00C53900"/>
    <w:rsid w:val="00C95187"/>
    <w:rsid w:val="00CE3D6F"/>
    <w:rsid w:val="00D8019E"/>
    <w:rsid w:val="00E00BBC"/>
    <w:rsid w:val="00EB607D"/>
    <w:rsid w:val="00F010DA"/>
    <w:rsid w:val="00FB0CB4"/>
    <w:rsid w:val="00FB1530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F7C0"/>
  <w15:chartTrackingRefBased/>
  <w15:docId w15:val="{8788C9EB-98E0-4AC1-9296-E1FA4BEA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2025-10-03T06:15:00Z</cp:lastPrinted>
  <dcterms:created xsi:type="dcterms:W3CDTF">2025-09-15T07:12:00Z</dcterms:created>
  <dcterms:modified xsi:type="dcterms:W3CDTF">2025-10-03T06:15:00Z</dcterms:modified>
</cp:coreProperties>
</file>