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6BED4" w14:textId="5433256F" w:rsidR="00F178B8" w:rsidRPr="000425F7" w:rsidRDefault="00F178B8" w:rsidP="00F178B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178B8">
        <w:rPr>
          <w:rFonts w:ascii="GHEA Grapalat" w:hAnsi="GHEA Grapalat"/>
          <w:b/>
          <w:sz w:val="24"/>
          <w:szCs w:val="24"/>
          <w:lang w:val="hy-AM"/>
        </w:rPr>
        <w:t>ԱՄՓՈՓԱԹԵՐԹ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F178B8">
        <w:rPr>
          <w:rFonts w:ascii="GHEA Grapalat" w:hAnsi="GHEA Grapalat" w:cs="Sylfaen"/>
          <w:sz w:val="24"/>
          <w:szCs w:val="24"/>
          <w:lang w:val="hy-AM"/>
        </w:rPr>
        <w:t>«ԱԲՈՎՅԱՆԻ</w:t>
      </w:r>
      <w:r w:rsidRPr="00F178B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178B8"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 w:rsidRPr="00F178B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178B8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F178B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178B8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F178B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178B8">
        <w:rPr>
          <w:rFonts w:ascii="GHEA Grapalat" w:hAnsi="GHEA Grapalat" w:cs="Sylfaen"/>
          <w:sz w:val="24"/>
          <w:szCs w:val="24"/>
          <w:lang w:val="hy-AM"/>
        </w:rPr>
        <w:t>ՔԱՂԱՔԱՑԻԱԿԱՆ</w:t>
      </w:r>
      <w:r w:rsidRPr="00F178B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178B8">
        <w:rPr>
          <w:rFonts w:ascii="GHEA Grapalat" w:hAnsi="GHEA Grapalat" w:cs="Sylfaen"/>
          <w:sz w:val="24"/>
          <w:szCs w:val="24"/>
          <w:lang w:val="hy-AM"/>
        </w:rPr>
        <w:t>ՀԱՍԱՐԱԿՈՒԹՅԱՆ</w:t>
      </w:r>
      <w:r w:rsidRPr="00F178B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178B8">
        <w:rPr>
          <w:rFonts w:ascii="GHEA Grapalat" w:hAnsi="GHEA Grapalat" w:cs="Sylfaen"/>
          <w:sz w:val="24"/>
          <w:szCs w:val="24"/>
          <w:lang w:val="hy-AM"/>
        </w:rPr>
        <w:t>ԿԱԶՄԱԿԵՐՊՈՒԹՅՈՒՆՆԵՐԻՆ</w:t>
      </w:r>
      <w:r w:rsidRPr="00F178B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178B8">
        <w:rPr>
          <w:rFonts w:ascii="GHEA Grapalat" w:hAnsi="GHEA Grapalat" w:cs="Sylfaen"/>
          <w:sz w:val="24"/>
          <w:szCs w:val="24"/>
          <w:lang w:val="hy-AM"/>
        </w:rPr>
        <w:t>ԴՐԱՄԱՇՆՈՐՀՆԵՐԻ</w:t>
      </w:r>
      <w:r w:rsidRPr="00F178B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178B8">
        <w:rPr>
          <w:rFonts w:ascii="GHEA Grapalat" w:hAnsi="GHEA Grapalat" w:cs="Sylfaen"/>
          <w:sz w:val="24"/>
          <w:szCs w:val="24"/>
          <w:lang w:val="hy-AM"/>
        </w:rPr>
        <w:t>ՏՐԱՄԱԴՐՄԱՆ</w:t>
      </w:r>
      <w:r w:rsidRPr="00F178B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178B8">
        <w:rPr>
          <w:rFonts w:ascii="GHEA Grapalat" w:hAnsi="GHEA Grapalat" w:cs="Sylfaen"/>
          <w:sz w:val="24"/>
          <w:szCs w:val="24"/>
          <w:lang w:val="hy-AM"/>
        </w:rPr>
        <w:t>ԿԱՐԳՆ</w:t>
      </w:r>
      <w:r w:rsidRPr="00F178B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178B8">
        <w:rPr>
          <w:rFonts w:ascii="GHEA Grapalat" w:hAnsi="GHEA Grapalat" w:cs="Sylfaen"/>
          <w:sz w:val="24"/>
          <w:szCs w:val="24"/>
          <w:lang w:val="hy-AM"/>
        </w:rPr>
        <w:t>ՈՒ</w:t>
      </w:r>
      <w:r w:rsidRPr="00F178B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178B8">
        <w:rPr>
          <w:rFonts w:ascii="GHEA Grapalat" w:hAnsi="GHEA Grapalat" w:cs="Sylfaen"/>
          <w:sz w:val="24"/>
          <w:szCs w:val="24"/>
          <w:lang w:val="hy-AM"/>
        </w:rPr>
        <w:t>ՊԱՅՄԱՆՆԵՐԸ</w:t>
      </w:r>
      <w:r w:rsidRPr="00F178B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178B8">
        <w:rPr>
          <w:rFonts w:ascii="GHEA Grapalat" w:hAnsi="GHEA Grapalat" w:cs="Sylfaen"/>
          <w:sz w:val="24"/>
          <w:szCs w:val="24"/>
          <w:lang w:val="hy-AM"/>
        </w:rPr>
        <w:t>ՀԱՍՏԱՏԵԼՈՒ</w:t>
      </w:r>
      <w:r w:rsidRPr="00F178B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178B8">
        <w:rPr>
          <w:rFonts w:ascii="GHEA Grapalat" w:hAnsi="GHEA Grapalat" w:cs="Sylfaen"/>
          <w:sz w:val="24"/>
          <w:szCs w:val="24"/>
          <w:lang w:val="hy-AM"/>
        </w:rPr>
        <w:t>ՄԱՍԻՆ»</w:t>
      </w:r>
      <w:r w:rsidRPr="00F178B8">
        <w:rPr>
          <w:rFonts w:ascii="GHEA Grapalat" w:hAnsi="GHEA Grapalat" w:cs="Sylfaen"/>
          <w:sz w:val="24"/>
          <w:szCs w:val="24"/>
          <w:lang w:val="hy-AM"/>
        </w:rPr>
        <w:br/>
        <w:t xml:space="preserve">ԱԲՈՎՅԱՆ ՀԱՄԱՅՆՔԻ ԱՎԱԳԱՆՈՒ </w:t>
      </w:r>
      <w:r w:rsidR="00FE75FC">
        <w:rPr>
          <w:rFonts w:ascii="GHEA Grapalat" w:hAnsi="GHEA Grapalat" w:cs="Sylfaen"/>
          <w:sz w:val="24"/>
          <w:szCs w:val="24"/>
          <w:lang w:val="hy-AM"/>
        </w:rPr>
        <w:t xml:space="preserve">ՈՐՈՇՄԱՆ </w:t>
      </w:r>
      <w:bookmarkStart w:id="0" w:name="_GoBack"/>
      <w:bookmarkEnd w:id="0"/>
      <w:r w:rsidRPr="00F178B8">
        <w:rPr>
          <w:rFonts w:ascii="GHEA Grapalat" w:hAnsi="GHEA Grapalat" w:cs="Sylfaen"/>
          <w:sz w:val="24"/>
          <w:szCs w:val="24"/>
          <w:lang w:val="hy-AM"/>
        </w:rPr>
        <w:t>ՆԱԽԱԳԾԻ ՎԵՐԱԲԵՐՅԱԼ ՆԵՐԿԱՅԱՑՎԱԾ ԱՌԱՋԱՐԿՈՒԹՅՈՒՆՆԵՐԻ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tbl>
      <w:tblPr>
        <w:tblStyle w:val="a3"/>
        <w:tblW w:w="15057" w:type="dxa"/>
        <w:tblLook w:val="04A0" w:firstRow="1" w:lastRow="0" w:firstColumn="1" w:lastColumn="0" w:noHBand="0" w:noVBand="1"/>
      </w:tblPr>
      <w:tblGrid>
        <w:gridCol w:w="970"/>
        <w:gridCol w:w="7530"/>
        <w:gridCol w:w="6557"/>
      </w:tblGrid>
      <w:tr w:rsidR="00A910FA" w14:paraId="3021F54F" w14:textId="77777777" w:rsidTr="00A910FA">
        <w:trPr>
          <w:trHeight w:val="709"/>
        </w:trPr>
        <w:tc>
          <w:tcPr>
            <w:tcW w:w="970" w:type="dxa"/>
          </w:tcPr>
          <w:p w14:paraId="29FA1EFA" w14:textId="768DF95E" w:rsidR="00A910FA" w:rsidRPr="00A910FA" w:rsidRDefault="00A910FA" w:rsidP="00A910FA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N</w:t>
            </w:r>
          </w:p>
        </w:tc>
        <w:tc>
          <w:tcPr>
            <w:tcW w:w="7530" w:type="dxa"/>
          </w:tcPr>
          <w:p w14:paraId="7B831F21" w14:textId="1CA6881F" w:rsidR="00A910FA" w:rsidRDefault="00A910FA" w:rsidP="00A910F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Առաջարկության հեղինակը, օրը, ամիսը, տարին</w:t>
            </w:r>
          </w:p>
        </w:tc>
        <w:tc>
          <w:tcPr>
            <w:tcW w:w="6557" w:type="dxa"/>
          </w:tcPr>
          <w:p w14:paraId="704E2BAC" w14:textId="695D3977" w:rsidR="00A910FA" w:rsidRDefault="00A910FA" w:rsidP="00A910F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Եզրակացությունը և կատարված փոփոխությունները</w:t>
            </w:r>
          </w:p>
        </w:tc>
      </w:tr>
      <w:tr w:rsidR="005D7D54" w:rsidRPr="005D7D54" w14:paraId="42BB0C47" w14:textId="77777777" w:rsidTr="00A910FA">
        <w:trPr>
          <w:trHeight w:val="709"/>
        </w:trPr>
        <w:tc>
          <w:tcPr>
            <w:tcW w:w="970" w:type="dxa"/>
          </w:tcPr>
          <w:p w14:paraId="5C043CEB" w14:textId="507CD3E9" w:rsidR="005D7D54" w:rsidRPr="005D7D54" w:rsidRDefault="005D7D54" w:rsidP="00A910F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7530" w:type="dxa"/>
          </w:tcPr>
          <w:p w14:paraId="5B75E86D" w14:textId="77777777" w:rsidR="005D7D54" w:rsidRDefault="005D7D54" w:rsidP="00A910F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«Երիտասարդ ժուռնալիստների ասոցիացիա» ՀԿ,</w:t>
            </w:r>
          </w:p>
          <w:p w14:paraId="29A1E6CD" w14:textId="299F429F" w:rsidR="005D7D54" w:rsidRDefault="005D7D54" w:rsidP="00A910F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21.03.2025թ.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br/>
              <w:t xml:space="preserve">Առաջարկությունը ներկայացվել է նախագծի հանրային քննարկման ժամանակ, այն է՝ նախագծի հավելվածի 7-րդ կետի 2-րդ ենթակետում որպես ուղղություն ավելացնել նաև երիտասարդականը։ </w:t>
            </w:r>
          </w:p>
        </w:tc>
        <w:tc>
          <w:tcPr>
            <w:tcW w:w="6557" w:type="dxa"/>
          </w:tcPr>
          <w:p w14:paraId="247065EE" w14:textId="41F1518F" w:rsidR="005D7D54" w:rsidRDefault="005D7D54" w:rsidP="005D7D5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Ընդունվել է։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br/>
              <w:t>Հավելվածի 7-րդ կետի 2-րդ ենթակետը խմբագրվել է</w:t>
            </w:r>
          </w:p>
          <w:p w14:paraId="432021BC" w14:textId="77777777" w:rsidR="005D7D54" w:rsidRDefault="005D7D54" w:rsidP="00A910F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910FA" w:rsidRPr="00A4761B" w14:paraId="3B18F4D6" w14:textId="77777777" w:rsidTr="00A910FA">
        <w:trPr>
          <w:trHeight w:val="709"/>
        </w:trPr>
        <w:tc>
          <w:tcPr>
            <w:tcW w:w="970" w:type="dxa"/>
          </w:tcPr>
          <w:p w14:paraId="153FEA44" w14:textId="5FA65103" w:rsidR="00A910FA" w:rsidRDefault="005D7D54" w:rsidP="00A910FA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A910FA">
              <w:rPr>
                <w:rFonts w:ascii="GHEA Grapalat" w:hAnsi="GHEA Grapalat"/>
                <w:sz w:val="24"/>
                <w:szCs w:val="24"/>
                <w:lang w:val="en-US"/>
              </w:rPr>
              <w:t>.</w:t>
            </w:r>
          </w:p>
        </w:tc>
        <w:tc>
          <w:tcPr>
            <w:tcW w:w="7530" w:type="dxa"/>
          </w:tcPr>
          <w:p w14:paraId="25236904" w14:textId="705264A8" w:rsidR="00A910FA" w:rsidRDefault="00A910FA" w:rsidP="00A910FA">
            <w:pPr>
              <w:jc w:val="both"/>
              <w:rPr>
                <w:rFonts w:ascii="GHEA Grapalat" w:hAnsi="GHEA Grapalat" w:cstheme="majorBidi"/>
                <w:sz w:val="24"/>
                <w:lang w:val="en-US" w:bidi="en-US"/>
              </w:rPr>
            </w:pPr>
            <w:r w:rsidRPr="00A910FA">
              <w:rPr>
                <w:rFonts w:ascii="GHEA Grapalat" w:hAnsi="GHEA Grapalat" w:cstheme="majorBidi"/>
                <w:sz w:val="24"/>
                <w:lang w:val="hy-AM" w:bidi="en-US"/>
              </w:rPr>
              <w:t>«Արեգ-Վահագն» կրթական մշակութային ՀԿ</w:t>
            </w:r>
            <w:r>
              <w:rPr>
                <w:rFonts w:ascii="GHEA Grapalat" w:hAnsi="GHEA Grapalat" w:cstheme="majorBidi"/>
                <w:sz w:val="24"/>
                <w:lang w:val="en-US" w:bidi="en-US"/>
              </w:rPr>
              <w:t>, 24.03.2025</w:t>
            </w:r>
            <w:r w:rsidR="005D7D54">
              <w:rPr>
                <w:rFonts w:ascii="GHEA Grapalat" w:hAnsi="GHEA Grapalat" w:cstheme="majorBidi"/>
                <w:sz w:val="24"/>
                <w:lang w:val="hy-AM" w:bidi="en-US"/>
              </w:rPr>
              <w:t>թ</w:t>
            </w:r>
            <w:r>
              <w:rPr>
                <w:rFonts w:ascii="GHEA Grapalat" w:hAnsi="GHEA Grapalat" w:cstheme="majorBidi"/>
                <w:sz w:val="24"/>
                <w:lang w:val="en-US" w:bidi="en-US"/>
              </w:rPr>
              <w:t>.</w:t>
            </w:r>
          </w:p>
          <w:p w14:paraId="1E7CE837" w14:textId="77777777" w:rsidR="002D37A6" w:rsidRPr="00A910FA" w:rsidRDefault="002D37A6" w:rsidP="00A910FA">
            <w:pPr>
              <w:jc w:val="both"/>
              <w:rPr>
                <w:rFonts w:ascii="GHEA Grapalat" w:hAnsi="GHEA Grapalat" w:cstheme="majorBidi"/>
                <w:sz w:val="24"/>
                <w:lang w:val="en-US" w:bidi="en-US"/>
              </w:rPr>
            </w:pPr>
          </w:p>
          <w:p w14:paraId="46B4524B" w14:textId="4023B869" w:rsidR="00A910FA" w:rsidRDefault="00A910FA" w:rsidP="005D7D54">
            <w:pPr>
              <w:pStyle w:val="a4"/>
              <w:numPr>
                <w:ilvl w:val="1"/>
                <w:numId w:val="3"/>
              </w:numPr>
              <w:tabs>
                <w:tab w:val="left" w:pos="481"/>
              </w:tabs>
              <w:spacing w:after="0" w:line="240" w:lineRule="auto"/>
              <w:ind w:left="55" w:hanging="55"/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5D7D54">
              <w:rPr>
                <w:rFonts w:ascii="GHEA Grapalat" w:hAnsi="GHEA Grapalat"/>
                <w:sz w:val="24"/>
                <w:lang w:val="hy-AM"/>
              </w:rPr>
              <w:t xml:space="preserve">Կարգի 2-րդ կետի վերջին տողում «գտնվում է» բառը առաջարկվում է փոխարինել «գործունեություն է ծավալում» բառերով: Փոփոխության անհրաժեշտությունը բխում է նույն Կարգում սահմանված նպատակներից (կետ 5-րդ), որտեղ որպես դրամաշնորհների տրամադրման նպատակ ամրագրված է «Աբովյան համայնքում </w:t>
            </w:r>
            <w:r w:rsidRPr="005D7D54">
              <w:rPr>
                <w:rFonts w:ascii="GHEA Grapalat" w:hAnsi="GHEA Grapalat"/>
                <w:b/>
                <w:sz w:val="24"/>
                <w:u w:val="single"/>
                <w:lang w:val="hy-AM"/>
              </w:rPr>
              <w:t>գործող</w:t>
            </w:r>
            <w:r w:rsidRPr="005D7D54">
              <w:rPr>
                <w:rFonts w:ascii="GHEA Grapalat" w:hAnsi="GHEA Grapalat"/>
                <w:sz w:val="24"/>
                <w:lang w:val="hy-AM"/>
              </w:rPr>
              <w:t xml:space="preserve"> ՔԿՀ-ների ակտիվության խրախուսումը»:</w:t>
            </w:r>
          </w:p>
          <w:p w14:paraId="356674CE" w14:textId="41A7F601" w:rsidR="005D7D54" w:rsidRDefault="005D7D54" w:rsidP="005D7D54">
            <w:pPr>
              <w:pStyle w:val="a4"/>
              <w:tabs>
                <w:tab w:val="left" w:pos="481"/>
              </w:tabs>
              <w:spacing w:after="0" w:line="240" w:lineRule="auto"/>
              <w:ind w:left="55"/>
              <w:jc w:val="both"/>
              <w:rPr>
                <w:rFonts w:ascii="GHEA Grapalat" w:hAnsi="GHEA Grapalat"/>
                <w:sz w:val="24"/>
                <w:lang w:val="hy-AM"/>
              </w:rPr>
            </w:pPr>
          </w:p>
          <w:p w14:paraId="63954CBE" w14:textId="77777777" w:rsidR="006965B8" w:rsidRDefault="006965B8" w:rsidP="005D7D54">
            <w:pPr>
              <w:pStyle w:val="a4"/>
              <w:tabs>
                <w:tab w:val="left" w:pos="481"/>
              </w:tabs>
              <w:spacing w:after="0" w:line="240" w:lineRule="auto"/>
              <w:ind w:left="55"/>
              <w:jc w:val="both"/>
              <w:rPr>
                <w:rFonts w:ascii="GHEA Grapalat" w:hAnsi="GHEA Grapalat"/>
                <w:sz w:val="24"/>
                <w:lang w:val="hy-AM"/>
              </w:rPr>
            </w:pPr>
          </w:p>
          <w:p w14:paraId="14684BD5" w14:textId="72F7DE6F" w:rsidR="001811B2" w:rsidRDefault="00A910FA" w:rsidP="005D7D54">
            <w:pPr>
              <w:pStyle w:val="a4"/>
              <w:numPr>
                <w:ilvl w:val="1"/>
                <w:numId w:val="3"/>
              </w:numPr>
              <w:tabs>
                <w:tab w:val="left" w:pos="481"/>
              </w:tabs>
              <w:spacing w:after="0" w:line="240" w:lineRule="auto"/>
              <w:ind w:left="55" w:hanging="55"/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5D7D54">
              <w:rPr>
                <w:rFonts w:ascii="GHEA Grapalat" w:hAnsi="GHEA Grapalat"/>
                <w:sz w:val="24"/>
                <w:lang w:val="hy-AM"/>
              </w:rPr>
              <w:t xml:space="preserve">Եթե սույն Կարգի տրամաբանությամբ դրամաշնորհների տրամադրման առավելություն պիտի ունենան Աբովյան համայնքում </w:t>
            </w:r>
            <w:r w:rsidRPr="005D7D54">
              <w:rPr>
                <w:rFonts w:ascii="GHEA Grapalat" w:hAnsi="GHEA Grapalat"/>
                <w:b/>
                <w:sz w:val="24"/>
                <w:lang w:val="hy-AM"/>
              </w:rPr>
              <w:t>ոչ միայն գործող, այլև գրանցված ՔԿՀ-ները</w:t>
            </w:r>
            <w:r w:rsidRPr="005D7D54">
              <w:rPr>
                <w:rFonts w:ascii="GHEA Grapalat" w:hAnsi="GHEA Grapalat"/>
                <w:sz w:val="24"/>
                <w:lang w:val="hy-AM"/>
              </w:rPr>
              <w:t xml:space="preserve">, ինչը կխթանի համայնքում տեղական ՔԿՀ-ների հիմնումը և գործունեությունը, ապա կարելի է Կարգում ամրագրել նաև այս դրոյթը: Նման առավելության ամրագրումը Կարգում կձերբազատի մրցութային հանձնաժողովին դրամաշնորհի </w:t>
            </w:r>
            <w:r w:rsidRPr="005D7D54">
              <w:rPr>
                <w:rFonts w:ascii="GHEA Grapalat" w:hAnsi="GHEA Grapalat"/>
                <w:sz w:val="24"/>
                <w:lang w:val="hy-AM"/>
              </w:rPr>
              <w:lastRenderedPageBreak/>
              <w:t xml:space="preserve">տրամադրման որոշման սուբյեկտիվ մոտեցումներից և համահունչ կլինի Կարգի նպատակներին: Մյուս կողմից, քանի որ դրամաշնորհների տրամադրումը իրականացվելու է համայնքային բյուջեից, միջոցների հատկացումը </w:t>
            </w:r>
            <w:r w:rsidRPr="005D7D54">
              <w:rPr>
                <w:rFonts w:ascii="GHEA Grapalat" w:hAnsi="GHEA Grapalat"/>
                <w:b/>
                <w:sz w:val="24"/>
                <w:lang w:val="hy-AM"/>
              </w:rPr>
              <w:t>համայնքահեն</w:t>
            </w:r>
            <w:r w:rsidRPr="005D7D54">
              <w:rPr>
                <w:rFonts w:ascii="GHEA Grapalat" w:hAnsi="GHEA Grapalat"/>
                <w:sz w:val="24"/>
                <w:lang w:val="hy-AM"/>
              </w:rPr>
              <w:t xml:space="preserve"> կազմակերպություններին, որոնց առաջարկված ծրագրերը պարտադիր իրականացվելու են համայնքի բնակիչների (շահառուների) համար կապահովի կատարված ֆինանսական ծախսերի իրավական հիմնավորվածությունը:</w:t>
            </w:r>
          </w:p>
          <w:p w14:paraId="2A1D466E" w14:textId="77777777" w:rsidR="005D7D54" w:rsidRDefault="005D7D54" w:rsidP="005D7D54">
            <w:pPr>
              <w:pStyle w:val="a4"/>
              <w:tabs>
                <w:tab w:val="left" w:pos="481"/>
              </w:tabs>
              <w:spacing w:after="0" w:line="240" w:lineRule="auto"/>
              <w:ind w:left="55"/>
              <w:jc w:val="both"/>
              <w:rPr>
                <w:rFonts w:ascii="GHEA Grapalat" w:hAnsi="GHEA Grapalat"/>
                <w:sz w:val="24"/>
                <w:lang w:val="hy-AM"/>
              </w:rPr>
            </w:pPr>
          </w:p>
          <w:p w14:paraId="500AE907" w14:textId="3D64CE01" w:rsidR="00A910FA" w:rsidRPr="005D7D54" w:rsidRDefault="00A910FA" w:rsidP="005D7D54">
            <w:pPr>
              <w:pStyle w:val="a4"/>
              <w:numPr>
                <w:ilvl w:val="1"/>
                <w:numId w:val="3"/>
              </w:numPr>
              <w:tabs>
                <w:tab w:val="left" w:pos="481"/>
              </w:tabs>
              <w:spacing w:after="0" w:line="240" w:lineRule="auto"/>
              <w:ind w:left="55" w:hanging="55"/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5D7D54">
              <w:rPr>
                <w:rFonts w:ascii="GHEA Grapalat" w:hAnsi="GHEA Grapalat"/>
                <w:sz w:val="24"/>
                <w:lang w:val="hy-AM"/>
              </w:rPr>
              <w:t>Կարգի 7-րդ կետի 7-րդ ենթակետում նշված` հայտերի ներկայացման վերջնաժամկետը` «ոչ պակաս, քան մրցույթի հայտարարությունը կայքում հրապարակելուց հետո` 10-րդ օրը», առաջարկվում է փոխարինել «</w:t>
            </w:r>
            <w:r w:rsidRPr="005D7D54">
              <w:rPr>
                <w:rFonts w:ascii="GHEA Grapalat" w:hAnsi="GHEA Grapalat"/>
                <w:b/>
                <w:sz w:val="24"/>
                <w:lang w:val="hy-AM"/>
              </w:rPr>
              <w:t>հրապարակելուց հետո` 20-րդ օրը</w:t>
            </w:r>
            <w:r w:rsidRPr="005D7D54">
              <w:rPr>
                <w:rFonts w:ascii="GHEA Grapalat" w:hAnsi="GHEA Grapalat"/>
                <w:sz w:val="24"/>
                <w:lang w:val="hy-AM"/>
              </w:rPr>
              <w:t xml:space="preserve">» բառերով: Նկատի առնելով հայտերի ներկայացման թե պետական, թե միջազգային դրամաշնորհների տարածված պրակտիկան, համաձայն որի մրցույթի հայտարարությունից մինչև հայտերի ներկայացումը սովորաբար տրվում է </w:t>
            </w:r>
            <w:r w:rsidRPr="005D7D54">
              <w:rPr>
                <w:rFonts w:ascii="GHEA Grapalat" w:hAnsi="GHEA Grapalat"/>
                <w:sz w:val="24"/>
                <w:u w:val="single"/>
                <w:lang w:val="hy-AM"/>
              </w:rPr>
              <w:t>մեկ ամիս</w:t>
            </w:r>
            <w:r w:rsidRPr="005D7D54">
              <w:rPr>
                <w:rFonts w:ascii="GHEA Grapalat" w:hAnsi="GHEA Grapalat"/>
                <w:sz w:val="24"/>
                <w:lang w:val="hy-AM"/>
              </w:rPr>
              <w:t>, նպատակահարմար է փոքր բյուջեի և տեղական նշանակության ծրագրի պարագայում այդ տևողությունը սահմանել գոնե 20 օր: Այս նվազագույն ժամկետը անհրաժեշտ է հիմնավորված ծրագրային հայտի, ճիշտ հաշվարկված բյուջեի և գործողությունների ողջամիտ ժամանակացույցի կազմման, ֆինանսավորման այլընտրանքային աղբյուրների (առկայության դեպքում) հայթայթման, հնարավոր գործընկների հետ պայմանավորվածությունների ձեռք բերման համար:</w:t>
            </w:r>
          </w:p>
        </w:tc>
        <w:tc>
          <w:tcPr>
            <w:tcW w:w="6557" w:type="dxa"/>
          </w:tcPr>
          <w:p w14:paraId="107F97C9" w14:textId="77777777" w:rsidR="005D7D54" w:rsidRDefault="005D7D54" w:rsidP="00B703D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7E10C03" w14:textId="77777777" w:rsidR="005D7D54" w:rsidRDefault="005D7D54" w:rsidP="00B703D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29285BB" w14:textId="41DC0292" w:rsidR="00B703D4" w:rsidRDefault="005A3086" w:rsidP="00B703D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Չի ընդունվել։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br/>
              <w:t xml:space="preserve">Հարկ է նշել, որ գործունեության ծավալման որոշարկումը կարող է տեղիք տալ սուբյեկտիվ մոտեցումների, ուստի առավել նպատակահարմար է ներկա ձևակերպումը, որը բխում է նաև </w:t>
            </w:r>
            <w:r w:rsidR="004443A8">
              <w:rPr>
                <w:rFonts w:ascii="GHEA Grapalat" w:hAnsi="GHEA Grapalat"/>
                <w:sz w:val="24"/>
                <w:szCs w:val="24"/>
                <w:lang w:val="hy-AM"/>
              </w:rPr>
              <w:t>«Հասարակական կազմակ</w:t>
            </w:r>
            <w:r w:rsidR="006965B8">
              <w:rPr>
                <w:rFonts w:ascii="GHEA Grapalat" w:hAnsi="GHEA Grapalat"/>
                <w:sz w:val="24"/>
                <w:szCs w:val="24"/>
                <w:lang w:val="hy-AM"/>
              </w:rPr>
              <w:t xml:space="preserve">երպությունների մասին» օրենքի 6-րդ հոդվածի ր-րդ մասի դրույթներից։ </w:t>
            </w:r>
          </w:p>
          <w:p w14:paraId="2D404F20" w14:textId="305B8271" w:rsidR="00A910FA" w:rsidRDefault="00B703D4" w:rsidP="00B703D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Բացի այդ, հավելվածի 5-րդ կետի առաջին ենթակետում «գործող» բառը փոխարինվել է «</w:t>
            </w:r>
            <w:r w:rsidRPr="00B703D4">
              <w:rPr>
                <w:rFonts w:ascii="GHEA Grapalat" w:hAnsi="GHEA Grapalat" w:cs="Sylfaen"/>
                <w:sz w:val="24"/>
                <w:szCs w:val="24"/>
                <w:lang w:val="hy-AM"/>
              </w:rPr>
              <w:t>գտնվող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 բառով։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</w:p>
          <w:p w14:paraId="023B3A61" w14:textId="77777777" w:rsidR="001811B2" w:rsidRDefault="001811B2" w:rsidP="00B703D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D7E0812" w14:textId="77777777" w:rsidR="001811B2" w:rsidRDefault="001811B2" w:rsidP="00B703D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Ընդունվել է ի գիտություն։</w:t>
            </w:r>
          </w:p>
          <w:p w14:paraId="79996817" w14:textId="77777777" w:rsidR="001811B2" w:rsidRDefault="001811B2" w:rsidP="00B703D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20C0B40" w14:textId="77777777" w:rsidR="001811B2" w:rsidRDefault="001811B2" w:rsidP="00B703D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8C5343B" w14:textId="77777777" w:rsidR="001811B2" w:rsidRDefault="001811B2" w:rsidP="00B703D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EF46190" w14:textId="77777777" w:rsidR="001811B2" w:rsidRDefault="001811B2" w:rsidP="00B703D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8778A99" w14:textId="77777777" w:rsidR="001811B2" w:rsidRDefault="001811B2" w:rsidP="00B703D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DC94671" w14:textId="77777777" w:rsidR="001811B2" w:rsidRDefault="001811B2" w:rsidP="00B703D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40DD588" w14:textId="77777777" w:rsidR="001811B2" w:rsidRDefault="001811B2" w:rsidP="00B703D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1CEF3AD" w14:textId="77777777" w:rsidR="001811B2" w:rsidRDefault="001811B2" w:rsidP="00B703D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A7996A4" w14:textId="77777777" w:rsidR="001811B2" w:rsidRDefault="001811B2" w:rsidP="00B703D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738DD2E" w14:textId="77777777" w:rsidR="001811B2" w:rsidRDefault="001811B2" w:rsidP="00B703D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A4D7283" w14:textId="77777777" w:rsidR="001811B2" w:rsidRDefault="001811B2" w:rsidP="00B703D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D381B32" w14:textId="77777777" w:rsidR="001811B2" w:rsidRDefault="001811B2" w:rsidP="00B703D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BAD7E4F" w14:textId="77777777" w:rsidR="001811B2" w:rsidRDefault="001811B2" w:rsidP="00B703D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D7AC035" w14:textId="77777777" w:rsidR="001811B2" w:rsidRDefault="001811B2" w:rsidP="00B703D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A5D065B" w14:textId="77777777" w:rsidR="001811B2" w:rsidRDefault="001811B2" w:rsidP="00B703D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D9A7F78" w14:textId="205CD8A0" w:rsidR="001811B2" w:rsidRDefault="001811B2" w:rsidP="00B703D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Ընդունվել է։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br/>
              <w:t xml:space="preserve">Հավելվածի </w:t>
            </w:r>
            <w:r w:rsidR="001C0394">
              <w:rPr>
                <w:rFonts w:ascii="GHEA Grapalat" w:hAnsi="GHEA Grapalat"/>
                <w:sz w:val="24"/>
                <w:szCs w:val="24"/>
                <w:lang w:val="hy-AM"/>
              </w:rPr>
              <w:t>7-րդ կետի 7-րդ ենթակետը խմբագրվել է։</w:t>
            </w:r>
          </w:p>
        </w:tc>
      </w:tr>
      <w:tr w:rsidR="00B703D4" w:rsidRPr="005D7D54" w14:paraId="20483AEF" w14:textId="77777777" w:rsidTr="00A910FA">
        <w:trPr>
          <w:trHeight w:val="709"/>
        </w:trPr>
        <w:tc>
          <w:tcPr>
            <w:tcW w:w="970" w:type="dxa"/>
          </w:tcPr>
          <w:p w14:paraId="7D3AD2DA" w14:textId="3FCB964A" w:rsidR="00B703D4" w:rsidRPr="00B703D4" w:rsidRDefault="005D7D54" w:rsidP="00A910F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3</w:t>
            </w:r>
            <w:r w:rsidR="00A4761B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7530" w:type="dxa"/>
          </w:tcPr>
          <w:p w14:paraId="54B7EC55" w14:textId="43A54E87" w:rsidR="00B703D4" w:rsidRPr="005D7D54" w:rsidRDefault="00A4761B" w:rsidP="00A910FA">
            <w:pPr>
              <w:jc w:val="both"/>
              <w:rPr>
                <w:rFonts w:ascii="GHEA Grapalat" w:hAnsi="GHEA Grapalat" w:cstheme="majorBidi"/>
                <w:sz w:val="24"/>
                <w:lang w:val="hy-AM" w:bidi="en-US"/>
              </w:rPr>
            </w:pPr>
            <w:r>
              <w:rPr>
                <w:rFonts w:ascii="GHEA Grapalat" w:hAnsi="GHEA Grapalat" w:cstheme="majorBidi"/>
                <w:sz w:val="24"/>
                <w:lang w:val="hy-AM" w:bidi="en-US"/>
              </w:rPr>
              <w:t xml:space="preserve">«Միասին» </w:t>
            </w:r>
            <w:r w:rsidR="005D7D54">
              <w:rPr>
                <w:rFonts w:ascii="GHEA Grapalat" w:hAnsi="GHEA Grapalat" w:cstheme="majorBidi"/>
                <w:sz w:val="24"/>
                <w:lang w:val="hy-AM" w:bidi="en-US"/>
              </w:rPr>
              <w:t xml:space="preserve">հոգեբանական աջակցության կենտրոն ՀԿ, </w:t>
            </w:r>
            <w:r w:rsidR="005D7D54" w:rsidRPr="005D7D54">
              <w:rPr>
                <w:rFonts w:ascii="GHEA Grapalat" w:hAnsi="GHEA Grapalat" w:cstheme="majorBidi"/>
                <w:sz w:val="24"/>
                <w:lang w:val="hy-AM" w:bidi="en-US"/>
              </w:rPr>
              <w:t>2</w:t>
            </w:r>
            <w:r w:rsidR="005D7D54">
              <w:rPr>
                <w:rFonts w:ascii="GHEA Grapalat" w:hAnsi="GHEA Grapalat" w:cstheme="majorBidi"/>
                <w:sz w:val="24"/>
                <w:lang w:val="hy-AM" w:bidi="en-US"/>
              </w:rPr>
              <w:t>8</w:t>
            </w:r>
            <w:r w:rsidR="005D7D54" w:rsidRPr="005D7D54">
              <w:rPr>
                <w:rFonts w:ascii="GHEA Grapalat" w:hAnsi="GHEA Grapalat" w:cstheme="majorBidi"/>
                <w:sz w:val="24"/>
                <w:lang w:val="hy-AM" w:bidi="en-US"/>
              </w:rPr>
              <w:t>.03.2025</w:t>
            </w:r>
            <w:r w:rsidR="005D7D54">
              <w:rPr>
                <w:rFonts w:ascii="GHEA Grapalat" w:hAnsi="GHEA Grapalat" w:cstheme="majorBidi"/>
                <w:sz w:val="24"/>
                <w:lang w:val="hy-AM" w:bidi="en-US"/>
              </w:rPr>
              <w:t>թ</w:t>
            </w:r>
            <w:r w:rsidR="005D7D54" w:rsidRPr="005D7D54">
              <w:rPr>
                <w:rFonts w:ascii="GHEA Grapalat" w:hAnsi="GHEA Grapalat" w:cstheme="majorBidi"/>
                <w:sz w:val="24"/>
                <w:lang w:val="hy-AM" w:bidi="en-US"/>
              </w:rPr>
              <w:t>.</w:t>
            </w:r>
            <w:r w:rsidR="005D7D54">
              <w:rPr>
                <w:rFonts w:ascii="GHEA Grapalat" w:hAnsi="GHEA Grapalat" w:cstheme="majorBidi"/>
                <w:sz w:val="24"/>
                <w:lang w:val="hy-AM" w:bidi="en-US"/>
              </w:rPr>
              <w:br/>
              <w:t>Առաջարկություններ չկան։</w:t>
            </w:r>
          </w:p>
        </w:tc>
        <w:tc>
          <w:tcPr>
            <w:tcW w:w="6557" w:type="dxa"/>
          </w:tcPr>
          <w:p w14:paraId="2EF24B87" w14:textId="6AEE20C8" w:rsidR="00B703D4" w:rsidRDefault="005D7D54" w:rsidP="00B703D4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Ընդունվել է ի գիտություն։</w:t>
            </w:r>
          </w:p>
        </w:tc>
      </w:tr>
    </w:tbl>
    <w:p w14:paraId="1076E520" w14:textId="18DCEBA8" w:rsidR="0012096E" w:rsidRPr="00F178B8" w:rsidRDefault="0012096E" w:rsidP="00A910FA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12096E" w:rsidRPr="00F178B8" w:rsidSect="00F178B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156BE"/>
    <w:multiLevelType w:val="multilevel"/>
    <w:tmpl w:val="F8FC9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1564152"/>
    <w:multiLevelType w:val="hybridMultilevel"/>
    <w:tmpl w:val="46A0C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C6D9A"/>
    <w:multiLevelType w:val="multilevel"/>
    <w:tmpl w:val="05A4A4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C9"/>
    <w:rsid w:val="0012096E"/>
    <w:rsid w:val="00173E48"/>
    <w:rsid w:val="001811B2"/>
    <w:rsid w:val="001C0394"/>
    <w:rsid w:val="002D37A6"/>
    <w:rsid w:val="00401BC9"/>
    <w:rsid w:val="004443A8"/>
    <w:rsid w:val="005A3086"/>
    <w:rsid w:val="005D7D54"/>
    <w:rsid w:val="006965B8"/>
    <w:rsid w:val="006F0E25"/>
    <w:rsid w:val="00A4761B"/>
    <w:rsid w:val="00A910FA"/>
    <w:rsid w:val="00B703D4"/>
    <w:rsid w:val="00F178B8"/>
    <w:rsid w:val="00F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F104"/>
  <w15:chartTrackingRefBased/>
  <w15:docId w15:val="{8C19AF36-CA09-4CF9-A290-0F85533E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7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10FA"/>
    <w:pPr>
      <w:spacing w:after="200" w:line="276" w:lineRule="auto"/>
      <w:ind w:left="720"/>
      <w:contextualSpacing/>
    </w:pPr>
    <w:rPr>
      <w:rFonts w:asciiTheme="majorHAnsi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9B4AF-84CD-413C-9BB3-710C2379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2025-03-26T14:49:00Z</dcterms:created>
  <dcterms:modified xsi:type="dcterms:W3CDTF">2025-03-28T14:42:00Z</dcterms:modified>
</cp:coreProperties>
</file>