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EBA" w:rsidRDefault="000A4EBA" w:rsidP="000A4EBA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:rsidR="000A4EBA" w:rsidRPr="00082F1E" w:rsidRDefault="000A4EBA" w:rsidP="000A4EBA">
      <w:pPr>
        <w:spacing w:after="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«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ԼՈԻՔ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»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ԱԲՈՎՅԱՆ ՀԱՄԱՅՆՔԻ ԱՎԱԳԱՆՈՒ ՈՐՈՇՄԱՆ ՆԱԽԱԳԾԻ ԸՆԴՈՒՆՄԱՆ</w:t>
      </w:r>
      <w:r>
        <w:rPr>
          <w:rFonts w:ascii="GHEA Grapalat" w:hAnsi="GHEA Grapalat"/>
          <w:sz w:val="24"/>
          <w:szCs w:val="24"/>
        </w:rPr>
        <w:br/>
      </w:r>
    </w:p>
    <w:p w:rsidR="00082F1E" w:rsidRDefault="000A4EBA" w:rsidP="00082F1E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082F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82F1E">
        <w:rPr>
          <w:rFonts w:ascii="GHEA Grapalat" w:hAnsi="GHEA Grapalat"/>
          <w:sz w:val="24"/>
          <w:szCs w:val="24"/>
        </w:rPr>
        <w:t>Աբովյան</w:t>
      </w:r>
      <w:proofErr w:type="spellEnd"/>
      <w:r w:rsidRPr="00082F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82F1E">
        <w:rPr>
          <w:rFonts w:ascii="GHEA Grapalat" w:hAnsi="GHEA Grapalat"/>
          <w:sz w:val="24"/>
          <w:szCs w:val="24"/>
        </w:rPr>
        <w:t>համայնքի</w:t>
      </w:r>
      <w:proofErr w:type="spellEnd"/>
      <w:r w:rsidRPr="00082F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82F1E">
        <w:rPr>
          <w:rFonts w:ascii="GHEA Grapalat" w:hAnsi="GHEA Grapalat"/>
          <w:sz w:val="24"/>
          <w:szCs w:val="24"/>
        </w:rPr>
        <w:t>ավագանու</w:t>
      </w:r>
      <w:proofErr w:type="spellEnd"/>
      <w:r w:rsidRPr="00082F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82F1E">
        <w:rPr>
          <w:rFonts w:ascii="GHEA Grapalat" w:hAnsi="GHEA Grapalat"/>
          <w:sz w:val="24"/>
          <w:szCs w:val="24"/>
        </w:rPr>
        <w:t>քննարկմանը</w:t>
      </w:r>
      <w:proofErr w:type="spellEnd"/>
      <w:r w:rsidRPr="00082F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82F1E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082F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82F1E">
        <w:rPr>
          <w:rFonts w:ascii="GHEA Grapalat" w:hAnsi="GHEA Grapalat"/>
          <w:sz w:val="24"/>
          <w:szCs w:val="24"/>
        </w:rPr>
        <w:t>նախագիծը</w:t>
      </w:r>
      <w:proofErr w:type="spellEnd"/>
      <w:r w:rsidRPr="00082F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82F1E">
        <w:rPr>
          <w:rFonts w:ascii="GHEA Grapalat" w:hAnsi="GHEA Grapalat"/>
          <w:sz w:val="24"/>
          <w:szCs w:val="24"/>
        </w:rPr>
        <w:t>մշակվել</w:t>
      </w:r>
      <w:proofErr w:type="spellEnd"/>
      <w:r w:rsidRPr="00082F1E">
        <w:rPr>
          <w:rFonts w:ascii="GHEA Grapalat" w:hAnsi="GHEA Grapalat"/>
          <w:sz w:val="24"/>
          <w:szCs w:val="24"/>
        </w:rPr>
        <w:t xml:space="preserve"> է 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«Շրջակա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միջավայրի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վրա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ազդեցության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գնահատման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փորձաքննության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մասին»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օրենքի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16-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հոդվածի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2-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3-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մասերի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, 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Հայաստանի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Հանրապետության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կառավարության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19.11.2014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թ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.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N 1325-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Ն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որոշմամբ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սա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հմանված կարգի պահանջներին համապատասխան։</w:t>
      </w:r>
      <w:r w:rsid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                                                </w:t>
      </w:r>
    </w:p>
    <w:p w:rsidR="001C7804" w:rsidRDefault="000A4EBA" w:rsidP="00082F1E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082F1E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«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ԼՈԻՔ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»</w:t>
      </w:r>
      <w:r w:rsidRPr="00082F1E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սահմանափակ պատասխանատվության ընկերությունը ցանկություն է հայտնել </w:t>
      </w:r>
      <w:r w:rsidRPr="00082F1E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ՀՀ</w:t>
      </w:r>
      <w:r w:rsidRPr="00082F1E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Կոտայքի մարզի Աբովյան համայնքի </w:t>
      </w:r>
      <w:r w:rsidR="00FF5712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գյուղ 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Պտղնի 3-րդ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փողոց 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30/1</w:t>
      </w:r>
      <w:r w:rsidRPr="00082F1E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հասցեում բնակելի թաղամաս կառուցելու համար, որի կապակցությամբ 2024թ. 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Հունիսի 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1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9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-ին ժամը 1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1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։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0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0-ին 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Պտղնի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բնակավայրի վարչական ղեկավարի նստավայրում</w:t>
      </w:r>
      <w:r w:rsidR="001C780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bookmarkStart w:id="0" w:name="_GoBack"/>
      <w:bookmarkEnd w:id="0"/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տեղի</w:t>
      </w:r>
      <w:r w:rsidR="001C780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է</w:t>
      </w:r>
      <w:r w:rsidR="001C780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ունեցել</w:t>
      </w:r>
      <w:r w:rsidR="001C780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հանրային</w:t>
      </w:r>
      <w:r w:rsidR="001C780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քննարկում</w:t>
      </w:r>
      <w:r w:rsidR="00FF5712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։</w:t>
      </w:r>
      <w:r w:rsidR="001C780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FF5712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Ա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րդյունքում</w:t>
      </w:r>
      <w:r w:rsidR="00FF5712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FF5712"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«ԼՈԻՔ»</w:t>
      </w:r>
      <w:r w:rsidR="00FF5712" w:rsidRPr="00082F1E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="00FF5712"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սահմանափակ</w:t>
      </w:r>
      <w:r w:rsidR="00FF5712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FF5712"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պատասխանատվության ընկերության</w:t>
      </w:r>
      <w:r w:rsidR="00FF5712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FF5712"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Պտղնի բնակավայրի 3-րդ փողոց 30/1</w:t>
      </w:r>
      <w:r w:rsidR="00FF5712" w:rsidRPr="00082F1E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="00FF5712"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հասցեում բնակելի թաղամաս կառուցելու ծրագիրը 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մասնակիցների կողմից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հավանության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է</w:t>
      </w:r>
      <w:r w:rsidR="00FF5712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արժանացել</w:t>
      </w:r>
      <w:r w:rsidR="001C780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։</w:t>
      </w:r>
      <w:r w:rsidR="00082F1E"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ab/>
      </w:r>
    </w:p>
    <w:p w:rsidR="000A4EBA" w:rsidRPr="00082F1E" w:rsidRDefault="000A4EBA" w:rsidP="00082F1E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Աբովյան համայնքի ավագանու որոշման նախագծի ընդունման դեպքում՝  ընկերության կողմից օրենսդրությամբ սահմանված կարգով բնակելի թաղամաս կառուցելու դեպքում համայնքում կբարելավվի բնակչության կենսամակարդակը, կբարեկարգվեն տարածքները, կիրականացվեն կանաչապատման աշխատանքներ, որի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ab/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արդյունքում համայնքը կունենա ժամանակակից չափորոշիչներին համապատասխան տեսք, ինչպես նաև կավելանա համայնքի գույքային ֆոնդը։ </w:t>
      </w:r>
    </w:p>
    <w:p w:rsidR="000A4EBA" w:rsidRPr="00082F1E" w:rsidRDefault="000A4EBA" w:rsidP="00082F1E">
      <w:pPr>
        <w:spacing w:after="0"/>
        <w:jc w:val="both"/>
        <w:rPr>
          <w:rFonts w:ascii="GHEA Grapalat" w:eastAsia="Times New Roman" w:hAnsi="GHEA Grapalat" w:cs="Times New Roman"/>
          <w:color w:val="333333"/>
          <w:sz w:val="28"/>
          <w:szCs w:val="28"/>
          <w:lang w:val="hy-AM"/>
        </w:rPr>
      </w:pP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 w:rsidRPr="00082F1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ab/>
      </w:r>
      <w:r w:rsidRPr="00082F1E">
        <w:rPr>
          <w:rFonts w:ascii="GHEA Grapalat" w:eastAsia="Times New Roman" w:hAnsi="GHEA Grapalat" w:cs="Times New Roman"/>
          <w:color w:val="333333"/>
          <w:sz w:val="28"/>
          <w:szCs w:val="28"/>
          <w:lang w:val="hy-AM"/>
        </w:rPr>
        <w:br/>
      </w:r>
    </w:p>
    <w:p w:rsidR="000A4EBA" w:rsidRDefault="000A4EBA" w:rsidP="000A4EBA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0A4EBA" w:rsidRDefault="000A4EBA" w:rsidP="000A4EBA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0A4EBA" w:rsidRDefault="000A4EBA" w:rsidP="000A4EBA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                            ԷԴՈՒԱՐԴ  ԲԱԲԱՅԱՆ  </w:t>
      </w:r>
    </w:p>
    <w:p w:rsidR="000A4EBA" w:rsidRDefault="000A4EBA"/>
    <w:sectPr w:rsidR="000A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BA"/>
    <w:rsid w:val="00082F1E"/>
    <w:rsid w:val="000A4EBA"/>
    <w:rsid w:val="001C7804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4B17"/>
  <w15:chartTrackingRefBased/>
  <w15:docId w15:val="{DDFA6BA4-07DA-4732-AA04-920DDAA6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E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1</cp:revision>
  <dcterms:created xsi:type="dcterms:W3CDTF">2024-07-08T08:02:00Z</dcterms:created>
  <dcterms:modified xsi:type="dcterms:W3CDTF">2024-07-08T08:42:00Z</dcterms:modified>
</cp:coreProperties>
</file>