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3" w:rsidRDefault="00716E93" w:rsidP="00716E93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716E93" w:rsidRDefault="00716E93" w:rsidP="00716E9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16E93" w:rsidRPr="00C64FCA" w:rsidRDefault="00716E93" w:rsidP="005672A6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C64FC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ԷԿՈ ԱԳՐՈ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>
        <w:rPr>
          <w:rFonts w:ascii="Calibri" w:hAnsi="Calibri" w:cs="Calibri"/>
          <w:b/>
          <w:bCs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C64FCA">
        <w:rPr>
          <w:rFonts w:ascii="GHEA Grapalat" w:hAnsi="GHEA Grapalat"/>
          <w:lang w:val="hy-AM"/>
        </w:rPr>
        <w:t xml:space="preserve"> Աբովյան համայնքի ավագանու քննարկմանը ներկայացվող նախագիծը մշակվել է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«Շրջակա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միջավայրի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վրա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ազդեցության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գնահատման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փորձաքննության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մասին»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օրենքի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16-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հոդվածի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2-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3-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մասերի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,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Հայաստանի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Հանրապետության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կառավարության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19.11.2014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թ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. N 1325-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որոշմամբ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հմանված կարգի պահանջներին համապատասխան։</w:t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</w:t>
      </w:r>
      <w:r w:rsidR="00DF1088">
        <w:rPr>
          <w:rFonts w:ascii="GHEA Grapalat" w:eastAsia="Times New Roman" w:hAnsi="GHEA Grapalat" w:cs="GHEA Grapalat"/>
          <w:color w:val="333333"/>
          <w:lang w:val="hy-AM"/>
        </w:rPr>
        <w:t>ԷԿՈ ԱԳՐՈ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»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սահմանափակ պատասխանատվությամբ ընկերությ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ան կողմից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Հայաստանի Հանրապետության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Կոտայքի մարզ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Առինջ գյուղի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</w:t>
      </w:r>
      <w:r w:rsidRPr="00C64FCA">
        <w:rPr>
          <w:rFonts w:ascii="Cambria Math" w:eastAsia="Times New Roman" w:hAnsi="Cambria Math" w:cs="Cambria Math"/>
          <w:color w:val="333333"/>
          <w:lang w:val="hy-AM"/>
        </w:rPr>
        <w:t>․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Մկրտչյան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 1-ին փողոց</w:t>
      </w:r>
      <w:bookmarkStart w:id="0" w:name="_GoBack"/>
      <w:bookmarkEnd w:id="0"/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3</w:t>
      </w:r>
      <w:r w:rsidR="00152500" w:rsidRPr="00152500">
        <w:rPr>
          <w:rFonts w:ascii="GHEA Grapalat" w:eastAsia="Times New Roman" w:hAnsi="GHEA Grapalat" w:cs="GHEA Grapalat"/>
          <w:color w:val="333333"/>
          <w:lang w:val="hy-AM"/>
        </w:rPr>
        <w:t>0-3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2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 xml:space="preserve"> շինություններ,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հասցե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>ներ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ում բնակելի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 կառուցելու 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 xml:space="preserve">նախագծի քննարկման համար 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202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5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թ.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մա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>յիսի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152500">
        <w:rPr>
          <w:rFonts w:ascii="GHEA Grapalat" w:eastAsia="Times New Roman" w:hAnsi="GHEA Grapalat" w:cs="GHEA Grapalat"/>
          <w:color w:val="333333"/>
          <w:lang w:val="hy-AM"/>
        </w:rPr>
        <w:t>23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-ին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ժամը 12։00-ին Առինջ բնակավայրի վարչական ղեկավարի նստավայրում տեղի է ունեցել հանրային քննարկում, որ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ը հավանության է արժանացել մասնակիցների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կողմից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։</w:t>
      </w:r>
    </w:p>
    <w:p w:rsidR="00152500" w:rsidRDefault="00716E93" w:rsidP="00716E93">
      <w:pPr>
        <w:spacing w:after="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Աբովյան համայնքի ավագանու որոշման նախագծի ընդունման 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արդյունքում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՝  ընկերության կողմից օրենսդրությամբ սահմանված կարգով բնակելի թաղամաս կառուցելու դեպքում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՝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գույքային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ab/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ֆոնդը։</w:t>
      </w:r>
      <w:r w:rsidR="00152500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152500">
        <w:rPr>
          <w:rFonts w:ascii="GHEA Grapalat" w:hAnsi="GHEA Grapalat"/>
          <w:bCs/>
          <w:shd w:val="clear" w:color="auto" w:fill="FFFFFF"/>
          <w:lang w:val="hy-AM"/>
        </w:rPr>
        <w:t xml:space="preserve">                                                                                                                      </w:t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>
        <w:rPr>
          <w:rFonts w:ascii="GHEA Grapalat" w:hAnsi="GHEA Grapalat"/>
          <w:bCs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color w:val="333333"/>
          <w:lang w:val="hy-AM"/>
        </w:rPr>
        <w:t>ԷԿՈ ԱԳՐՈ</w:t>
      </w:r>
      <w:r>
        <w:rPr>
          <w:rFonts w:ascii="GHEA Grapalat" w:hAnsi="GHEA Grapalat"/>
          <w:bCs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lang w:val="hy-AM"/>
        </w:rPr>
        <w:t xml:space="preserve">» </w:t>
      </w:r>
      <w:r w:rsidR="00716E93" w:rsidRPr="00C64FCA">
        <w:rPr>
          <w:rFonts w:ascii="GHEA Grapalat" w:eastAsia="Times New Roman" w:hAnsi="GHEA Grapalat" w:cs="Times New Roman"/>
          <w:color w:val="333333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="00716E93" w:rsidRPr="00C64FCA">
        <w:rPr>
          <w:rFonts w:ascii="GHEA Grapalat" w:eastAsia="Times New Roman" w:hAnsi="GHEA Grapalat" w:cs="Times New Roman"/>
          <w:color w:val="333333"/>
          <w:lang w:val="hy-AM"/>
        </w:rPr>
        <w:tab/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716E93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ԷԴՈՒԱՐԴ  ԲԱԲԱՅԱՆ  </w:t>
      </w:r>
      <w:r w:rsidR="00716E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:rsidR="00716E93" w:rsidRPr="00716E93" w:rsidRDefault="00716E93">
      <w:pPr>
        <w:rPr>
          <w:lang w:val="hy-AM"/>
        </w:rPr>
      </w:pPr>
    </w:p>
    <w:sectPr w:rsidR="00716E93" w:rsidRPr="007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3"/>
    <w:rsid w:val="00152500"/>
    <w:rsid w:val="004D1681"/>
    <w:rsid w:val="00534F47"/>
    <w:rsid w:val="005672A6"/>
    <w:rsid w:val="006102A7"/>
    <w:rsid w:val="00716E93"/>
    <w:rsid w:val="00793F24"/>
    <w:rsid w:val="00C642C8"/>
    <w:rsid w:val="00C64FCA"/>
    <w:rsid w:val="00DD1C5C"/>
    <w:rsid w:val="00D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CDD2"/>
  <w15:chartTrackingRefBased/>
  <w15:docId w15:val="{47219F71-5EFE-46C0-A695-4029B34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5</cp:revision>
  <cp:lastPrinted>2025-04-04T12:31:00Z</cp:lastPrinted>
  <dcterms:created xsi:type="dcterms:W3CDTF">2025-04-04T12:32:00Z</dcterms:created>
  <dcterms:modified xsi:type="dcterms:W3CDTF">2025-06-02T08:48:00Z</dcterms:modified>
</cp:coreProperties>
</file>