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F" w:rsidRDefault="009702AF" w:rsidP="009702AF">
      <w:pPr>
        <w:spacing w:line="240" w:lineRule="auto"/>
        <w:jc w:val="center"/>
        <w:rPr>
          <w:rStyle w:val="Strong"/>
          <w:rFonts w:ascii="GHEA Grapalat" w:eastAsia="Times New Roman" w:hAnsi="GHEA Grapalat"/>
          <w:lang w:val="hy-AM"/>
        </w:rPr>
      </w:pPr>
      <w:r>
        <w:rPr>
          <w:rStyle w:val="Strong"/>
          <w:rFonts w:ascii="GHEA Grapalat" w:eastAsia="Times New Roman" w:hAnsi="GHEA Grapalat"/>
          <w:lang w:val="hy-AM"/>
        </w:rPr>
        <w:t>ՀԻՄԱՎՈՐՈՒՄ</w:t>
      </w:r>
    </w:p>
    <w:p w:rsidR="009702AF" w:rsidRPr="006A6F00" w:rsidRDefault="009702AF" w:rsidP="009702AF">
      <w:pPr>
        <w:pStyle w:val="NormalWeb"/>
        <w:jc w:val="center"/>
        <w:rPr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ԱԲՈՎՅԱՆ ՀԱՄԱՅՆՔԻ ԱՎԱԳԱՆՈՒ 2018 ԹՎԱԿԱՆԻ ԴԵԿՏԵՄԲԵՐԻ 18-Ի N 107-Ն ՈՐՈՇՄԱՆ ՄԵՋ </w:t>
      </w:r>
      <w:r w:rsidR="006A6F00">
        <w:rPr>
          <w:rStyle w:val="Strong"/>
          <w:rFonts w:ascii="GHEA Grapalat" w:hAnsi="GHEA Grapalat"/>
          <w:sz w:val="22"/>
          <w:szCs w:val="22"/>
          <w:lang w:val="hy-AM"/>
        </w:rPr>
        <w:t xml:space="preserve">ՓՈՓՈԽՈՒԹՅՈՒՆ </w:t>
      </w:r>
      <w:r>
        <w:rPr>
          <w:rStyle w:val="Strong"/>
          <w:rFonts w:ascii="GHEA Grapalat" w:hAnsi="GHEA Grapalat"/>
          <w:sz w:val="22"/>
          <w:szCs w:val="22"/>
          <w:lang w:val="hy-AM"/>
        </w:rPr>
        <w:t>ԿԱՏԱՐԵԼՈՒ ՄԱՍԻՆ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ԱՎԱԳԱՆՈՒ ՈՐՈՇՄԱՆ </w:t>
      </w:r>
      <w:r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51EEA" w:rsidRDefault="009702AF" w:rsidP="00551EEA">
      <w:pPr>
        <w:pStyle w:val="NormalWeb"/>
        <w:spacing w:line="276" w:lineRule="auto"/>
        <w:ind w:firstLine="708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551EEA">
        <w:rPr>
          <w:rFonts w:ascii="GHEA Grapalat" w:hAnsi="GHEA Grapalat"/>
          <w:sz w:val="22"/>
          <w:szCs w:val="22"/>
          <w:lang w:val="hy-AM"/>
        </w:rPr>
        <w:t>Աբովյան համայնքի ավագանու</w:t>
      </w:r>
      <w:r w:rsidR="00551EEA" w:rsidRPr="00551EEA">
        <w:rPr>
          <w:rFonts w:ascii="GHEA Grapalat" w:hAnsi="GHEA Grapalat"/>
          <w:sz w:val="22"/>
          <w:szCs w:val="22"/>
        </w:rPr>
        <w:t xml:space="preserve"> 2019 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թվականի հուլիսի 10-ի </w:t>
      </w:r>
      <w:r w:rsidR="00551EEA" w:rsidRPr="00551EEA">
        <w:rPr>
          <w:rFonts w:ascii="GHEA Grapalat" w:hAnsi="GHEA Grapalat"/>
          <w:sz w:val="22"/>
          <w:szCs w:val="22"/>
          <w:lang w:val="en-US"/>
        </w:rPr>
        <w:t>N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67-Ն որոշմամբ ավագանու</w:t>
      </w:r>
      <w:r w:rsidRPr="00551EEA">
        <w:rPr>
          <w:rFonts w:ascii="GHEA Grapalat" w:hAnsi="GHEA Grapalat"/>
          <w:sz w:val="22"/>
          <w:szCs w:val="22"/>
          <w:lang w:val="hy-AM"/>
        </w:rPr>
        <w:t xml:space="preserve"> 2018 թվականի դեկտեմբերի 18-ի 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«2019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մատուցվող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դիմաց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գանձվող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դրույքաչափերը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և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արտոնությունները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>» N 107-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Ն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որոշման մեջ կատարվել է լրացում՝ որոշումը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12-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րդ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կետից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հետո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լրացվել է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նոր՝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12.1-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րդ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կետով՝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ս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ահմանվել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մարզահամալիրի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մատուցվող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վճարները և հաստատվել է համապատասխան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551EEA" w:rsidRPr="00551EEA">
        <w:rPr>
          <w:rFonts w:ascii="GHEA Grapalat" w:hAnsi="GHEA Grapalat"/>
          <w:sz w:val="22"/>
          <w:szCs w:val="22"/>
          <w:lang w:val="hy-AM"/>
        </w:rPr>
        <w:t xml:space="preserve"> 7-</w:t>
      </w:r>
      <w:r w:rsidR="00551EEA" w:rsidRPr="00551EEA">
        <w:rPr>
          <w:rFonts w:ascii="GHEA Grapalat" w:hAnsi="GHEA Grapalat" w:cs="Sylfaen"/>
          <w:sz w:val="22"/>
          <w:szCs w:val="22"/>
          <w:lang w:val="hy-AM"/>
        </w:rPr>
        <w:t>ը</w:t>
      </w:r>
      <w:r w:rsidR="00551EEA" w:rsidRPr="00551EEA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4810A7" w:rsidRDefault="00D25F4B" w:rsidP="004810A7">
      <w:pPr>
        <w:pStyle w:val="NormalWeb"/>
        <w:spacing w:line="276" w:lineRule="auto"/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Համաձայն </w:t>
      </w:r>
      <w:r w:rsidR="004810A7" w:rsidRPr="004810A7">
        <w:rPr>
          <w:rFonts w:ascii="GHEA Grapalat" w:hAnsi="GHEA Grapalat" w:cs="Tahoma"/>
          <w:sz w:val="22"/>
          <w:szCs w:val="22"/>
          <w:lang w:val="hy-AM"/>
        </w:rPr>
        <w:t>«Նորմատիվ իրավական ակտերի մասին» օրենքի 25-րդ հոդվածի 5-րդ մասի՝</w:t>
      </w:r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 w:cs="Tahoma"/>
          <w:sz w:val="22"/>
          <w:szCs w:val="22"/>
          <w:lang w:val="hy-AM"/>
        </w:rPr>
        <w:t>ե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թե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նորմատիվ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իրավական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ակտի հրապարակումից հետո դրա տեքստում հայտնաբերվում են վրիպակներ կամ տեխնիկական բնույթի այնպիսի սխալներ, որոնց ուղղման դեպքում տեքստի բովանդակությունը չի փոխվում, ապա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նորմատիվ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իրավական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ակտը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հրապարակման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ուղարկած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մարմնի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դիմումով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նախարարությունը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նորմատիվ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իրավական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ակտի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810A7" w:rsidRPr="004810A7">
        <w:rPr>
          <w:rFonts w:ascii="GHEA Grapalat" w:hAnsi="GHEA Grapalat"/>
          <w:color w:val="000000"/>
          <w:sz w:val="22"/>
          <w:szCs w:val="22"/>
          <w:lang w:val="hy-AM"/>
        </w:rPr>
        <w:t>տեքստում իրականացնում է համապատասխան ուղղում` կատարելով նշում` ուղղում կատարած լինելու վերաբերյալ:</w:t>
      </w:r>
    </w:p>
    <w:p w:rsidR="00D25F4B" w:rsidRDefault="006A6F00" w:rsidP="00551EEA">
      <w:pPr>
        <w:pStyle w:val="NormalWeb"/>
        <w:spacing w:line="276" w:lineRule="auto"/>
        <w:ind w:firstLine="708"/>
        <w:jc w:val="both"/>
        <w:rPr>
          <w:rFonts w:ascii="GHEA Grapalat" w:hAnsi="GHEA Grapalat" w:cs="Tahoma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>Վ</w:t>
      </w:r>
      <w:r w:rsidR="004810A7" w:rsidRPr="004810A7">
        <w:rPr>
          <w:rFonts w:ascii="GHEA Grapalat" w:hAnsi="GHEA Grapalat" w:cs="Tahoma"/>
          <w:sz w:val="22"/>
          <w:szCs w:val="22"/>
          <w:lang w:val="hy-AM"/>
        </w:rPr>
        <w:t xml:space="preserve">երը նշված հավելված 7-ում </w:t>
      </w:r>
      <w:r w:rsidR="00D25F4B">
        <w:rPr>
          <w:rFonts w:ascii="GHEA Grapalat" w:hAnsi="GHEA Grapalat" w:cs="Tahoma"/>
          <w:sz w:val="22"/>
          <w:szCs w:val="22"/>
          <w:lang w:val="hy-AM"/>
        </w:rPr>
        <w:t>տեղի է ունեցել վրիպակ՝ 7-րդ տողում «ամիս» բառի փոխարեն սխալմամբ նշվել է «մարզում» բառը։</w:t>
      </w:r>
    </w:p>
    <w:p w:rsidR="006A6F00" w:rsidRDefault="00D25F4B" w:rsidP="00551EEA">
      <w:pPr>
        <w:pStyle w:val="NormalWeb"/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>Ս</w:t>
      </w:r>
      <w:r w:rsidR="004810A7" w:rsidRPr="004810A7">
        <w:rPr>
          <w:rFonts w:ascii="GHEA Grapalat" w:hAnsi="GHEA Grapalat" w:cs="Tahoma"/>
          <w:sz w:val="22"/>
          <w:szCs w:val="22"/>
          <w:lang w:val="hy-AM"/>
        </w:rPr>
        <w:t>ակայն</w:t>
      </w:r>
      <w:r w:rsidR="006A6F00">
        <w:rPr>
          <w:rFonts w:ascii="GHEA Grapalat" w:hAnsi="GHEA Grapalat" w:cs="Tahoma"/>
          <w:sz w:val="22"/>
          <w:szCs w:val="22"/>
          <w:lang w:val="hy-AM"/>
        </w:rPr>
        <w:t xml:space="preserve"> ն</w:t>
      </w:r>
      <w:r w:rsidR="006A6F00" w:rsidRPr="004810A7">
        <w:rPr>
          <w:rFonts w:ascii="GHEA Grapalat" w:hAnsi="GHEA Grapalat" w:cs="Tahoma"/>
          <w:sz w:val="22"/>
          <w:szCs w:val="22"/>
          <w:lang w:val="hy-AM"/>
        </w:rPr>
        <w:t>կատի ունենալով, որ</w:t>
      </w:r>
      <w:r w:rsidR="006A6F00">
        <w:rPr>
          <w:rFonts w:ascii="GHEA Grapalat" w:hAnsi="GHEA Grapalat" w:cs="Tahoma"/>
          <w:sz w:val="22"/>
          <w:szCs w:val="22"/>
          <w:lang w:val="hy-AM"/>
        </w:rPr>
        <w:t xml:space="preserve"> նշված վրիպակը ուղղելու դեպքում կփոխվի </w:t>
      </w:r>
      <w:r w:rsidR="006A6F00" w:rsidRPr="004810A7">
        <w:rPr>
          <w:rFonts w:ascii="GHEA Grapalat" w:hAnsi="GHEA Grapalat"/>
          <w:color w:val="000000"/>
          <w:sz w:val="22"/>
          <w:szCs w:val="22"/>
          <w:lang w:val="hy-AM"/>
        </w:rPr>
        <w:t>տեքստի բովանդակությունը,</w:t>
      </w:r>
      <w:r w:rsidR="006A6F00">
        <w:rPr>
          <w:rFonts w:ascii="GHEA Grapalat" w:hAnsi="GHEA Grapalat"/>
          <w:color w:val="000000"/>
          <w:sz w:val="22"/>
          <w:szCs w:val="22"/>
          <w:lang w:val="hy-AM"/>
        </w:rPr>
        <w:t xml:space="preserve"> այդ իսկ պատճառով ներկայացվում է Ա</w:t>
      </w:r>
      <w:r w:rsidR="006A6F00" w:rsidRPr="006A6F0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բովյան համայնքի ավագանու 2018 թվականի դեկտեմբերի 18-ի </w:t>
      </w:r>
      <w:r w:rsidRPr="00D25F4B">
        <w:rPr>
          <w:rStyle w:val="Strong"/>
          <w:rFonts w:ascii="GHEA Grapalat" w:hAnsi="GHEA Grapalat"/>
          <w:b w:val="0"/>
          <w:sz w:val="22"/>
          <w:szCs w:val="22"/>
          <w:lang w:val="hy-AM"/>
        </w:rPr>
        <w:t>N</w:t>
      </w:r>
      <w:r w:rsidR="006A6F00" w:rsidRPr="006A6F0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107-ն որոշմա</w:t>
      </w:r>
      <w:r w:rsidR="006A6F0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մբ հաստատված հավելված 7-ում փոփոխություն </w:t>
      </w:r>
      <w:r w:rsidR="006A6F00" w:rsidRPr="006A6F00">
        <w:rPr>
          <w:rStyle w:val="Strong"/>
          <w:rFonts w:ascii="GHEA Grapalat" w:hAnsi="GHEA Grapalat"/>
          <w:b w:val="0"/>
          <w:sz w:val="22"/>
          <w:szCs w:val="22"/>
          <w:lang w:val="hy-AM"/>
        </w:rPr>
        <w:t>կատարելու մասին</w:t>
      </w:r>
      <w:r w:rsidR="006A6F00" w:rsidRPr="006A6F00">
        <w:rPr>
          <w:rFonts w:ascii="GHEA Grapalat" w:hAnsi="GHEA Grapalat"/>
          <w:b/>
          <w:i/>
          <w:iCs/>
          <w:sz w:val="22"/>
          <w:szCs w:val="22"/>
          <w:lang w:val="hy-AM"/>
        </w:rPr>
        <w:t xml:space="preserve"> </w:t>
      </w:r>
      <w:r w:rsidR="006A6F00" w:rsidRPr="006A6F0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ավագանու որոշման </w:t>
      </w:r>
      <w:r w:rsidR="009702AF">
        <w:rPr>
          <w:rFonts w:ascii="GHEA Grapalat" w:hAnsi="GHEA Grapalat"/>
          <w:sz w:val="22"/>
          <w:szCs w:val="22"/>
          <w:lang w:val="hy-AM"/>
        </w:rPr>
        <w:t>նախագիծը</w:t>
      </w:r>
      <w:r>
        <w:rPr>
          <w:rFonts w:ascii="GHEA Grapalat" w:hAnsi="GHEA Grapalat"/>
          <w:sz w:val="22"/>
          <w:szCs w:val="22"/>
          <w:lang w:val="hy-AM"/>
        </w:rPr>
        <w:t>։</w:t>
      </w:r>
    </w:p>
    <w:p w:rsidR="00D25F4B" w:rsidRDefault="00D25F4B" w:rsidP="009702AF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9702AF" w:rsidRDefault="009702AF" w:rsidP="009702AF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9702AF" w:rsidRDefault="009702AF" w:rsidP="009702AF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p w:rsidR="000004C5" w:rsidRDefault="000004C5"/>
    <w:sectPr w:rsidR="000004C5" w:rsidSect="0000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02AF"/>
    <w:rsid w:val="000004C5"/>
    <w:rsid w:val="004810A7"/>
    <w:rsid w:val="00551EEA"/>
    <w:rsid w:val="006A6F00"/>
    <w:rsid w:val="009702AF"/>
    <w:rsid w:val="00D2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2019-08-07T08:55:00Z</cp:lastPrinted>
  <dcterms:created xsi:type="dcterms:W3CDTF">2019-08-07T08:37:00Z</dcterms:created>
  <dcterms:modified xsi:type="dcterms:W3CDTF">2019-08-07T08:55:00Z</dcterms:modified>
</cp:coreProperties>
</file>