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3" w:rsidRPr="00284D1B" w:rsidRDefault="003609F3" w:rsidP="003609F3">
      <w:pPr>
        <w:jc w:val="center"/>
        <w:rPr>
          <w:rFonts w:ascii="GHEA Grapalat" w:hAnsi="GHEA Grapalat"/>
          <w:b/>
          <w:sz w:val="24"/>
          <w:lang w:val="hy-AM"/>
        </w:rPr>
      </w:pPr>
      <w:r w:rsidRPr="00284D1B">
        <w:rPr>
          <w:rFonts w:ascii="GHEA Grapalat" w:hAnsi="GHEA Grapalat"/>
          <w:b/>
          <w:sz w:val="24"/>
          <w:lang w:val="hy-AM"/>
        </w:rPr>
        <w:t>ՀԻՄՆԱՎՈՐՈՒՄ</w:t>
      </w:r>
    </w:p>
    <w:p w:rsidR="00413EFE" w:rsidRDefault="003609F3" w:rsidP="00413EFE">
      <w:pPr>
        <w:jc w:val="center"/>
        <w:rPr>
          <w:rFonts w:ascii="GHEA Grapalat" w:hAnsi="GHEA Grapalat"/>
          <w:b/>
          <w:sz w:val="24"/>
          <w:lang w:val="hy-AM"/>
        </w:rPr>
      </w:pPr>
      <w:r w:rsidRPr="00284D1B">
        <w:rPr>
          <w:rFonts w:ascii="GHEA Grapalat" w:hAnsi="GHEA Grapalat"/>
          <w:b/>
          <w:sz w:val="24"/>
          <w:lang w:val="hy-AM"/>
        </w:rPr>
        <w:t>«</w:t>
      </w:r>
      <w:r w:rsidR="00413EFE" w:rsidRPr="00413EF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ԿՈՏԱՅՔԻ ՄԱՐԶԻ</w:t>
      </w:r>
      <w:r w:rsidR="00413EFE" w:rsidRPr="00413EFE">
        <w:rPr>
          <w:rFonts w:ascii="GHEA Grapalat" w:hAnsi="GHEA Grapalat"/>
          <w:b/>
          <w:sz w:val="28"/>
          <w:lang w:val="hy-AM"/>
        </w:rPr>
        <w:t xml:space="preserve"> </w:t>
      </w:r>
      <w:r w:rsidRPr="00284D1B">
        <w:rPr>
          <w:rFonts w:ascii="GHEA Grapalat" w:hAnsi="GHEA Grapalat"/>
          <w:b/>
          <w:sz w:val="24"/>
          <w:lang w:val="hy-AM"/>
        </w:rPr>
        <w:t xml:space="preserve">ԱԲՈՎՅԱՆ ՀԱՄԱՅՆՔՈՒՄ ՀԱՆՐԱՅԻՆ ՍՆՆԴԻ </w:t>
      </w:r>
      <w:r>
        <w:rPr>
          <w:rFonts w:ascii="GHEA Grapalat" w:hAnsi="GHEA Grapalat"/>
          <w:b/>
          <w:sz w:val="24"/>
          <w:lang w:val="hy-AM"/>
        </w:rPr>
        <w:t>ԾԱՌԱՅՈՒԹՅՈՒ</w:t>
      </w:r>
      <w:r w:rsidRPr="00284D1B">
        <w:rPr>
          <w:rFonts w:ascii="GHEA Grapalat" w:hAnsi="GHEA Grapalat"/>
          <w:b/>
          <w:sz w:val="24"/>
          <w:lang w:val="hy-AM"/>
        </w:rPr>
        <w:t>Ն ՄԱՏՈՒՑՈՂ ԱՆՁԱՆՑ՝ ՏՎՅԱԼ ՕԲՅԵԿՏԻՆ ՀԱՐԱԿԻՑ ԸՆԴՀԱՆՈՒՐ ՕԳՏԱԳՈՐ</w:t>
      </w:r>
      <w:r>
        <w:rPr>
          <w:rFonts w:ascii="GHEA Grapalat" w:hAnsi="GHEA Grapalat"/>
          <w:b/>
          <w:sz w:val="24"/>
          <w:lang w:val="hy-AM"/>
        </w:rPr>
        <w:t>Ծ</w:t>
      </w:r>
      <w:r w:rsidRPr="00284D1B">
        <w:rPr>
          <w:rFonts w:ascii="GHEA Grapalat" w:hAnsi="GHEA Grapalat"/>
          <w:b/>
          <w:sz w:val="24"/>
          <w:lang w:val="hy-AM"/>
        </w:rPr>
        <w:t>ՄԱՆ ՏԱՐԱԾՔՆԵՐՈՒՄ ԱՄԱՌԱՅԻՆ (ՄԱՅԻՍԻ 01-ԻՑ ՀՈԿՏԵՄԲԵՐԻ 31-Ը ՆԵՐԱՌՅԱԼ)» ԵՎ ՁՄԵՌԱՅԻՆ (ՆՈՅԵՄԲԵՐԻ 01-ԻՑ ԱՊՐԻԼԻ 30-Ը ՆԵՐԱՌՅԱԼ) ՍԵԶՈՆՆԵՐԻՆ ՀԱՆՐԱՅԻՆ ՍՆՆԴԻ ԾԱՌԱՅՈՒԹՅԱՆ ԿԱԶՄԱԿԵՐՊՄԱՆ ՀԱՄԱՐ ՏԱՐԱԾՔԻ ՕԳՏԱԳՈՐԾՄԱՆ ԿԱՐԳԸ</w:t>
      </w:r>
      <w:r w:rsidR="00762530">
        <w:rPr>
          <w:rFonts w:ascii="GHEA Grapalat" w:hAnsi="GHEA Grapalat"/>
          <w:b/>
          <w:sz w:val="24"/>
          <w:lang w:val="en-US"/>
        </w:rPr>
        <w:t>,</w:t>
      </w:r>
      <w:bookmarkStart w:id="0" w:name="_GoBack"/>
      <w:bookmarkEnd w:id="0"/>
      <w:r w:rsidRPr="00284D1B">
        <w:rPr>
          <w:rFonts w:ascii="GHEA Grapalat" w:hAnsi="GHEA Grapalat"/>
          <w:b/>
          <w:sz w:val="24"/>
          <w:lang w:val="hy-AM"/>
        </w:rPr>
        <w:t xml:space="preserve"> ՊԱՅՄԱՆՆԵՐՆ ՈՒ ՍԱՀՄԱՆԱՓԱԿՈՒՄՆՆԵՐԸ ՀԱՍՏԱՏԵԼՈՒ ՄԱՍԻՆ» ԱԲՈՎՅԱՆ ՀԱՄԱՅՆՔԻ ԱՎԱԳԱՆՈՒ ՈՐՈՇՄԱՆ</w:t>
      </w:r>
      <w:r w:rsidR="00413EFE">
        <w:rPr>
          <w:rFonts w:ascii="GHEA Grapalat" w:hAnsi="GHEA Grapalat"/>
          <w:b/>
          <w:sz w:val="24"/>
          <w:lang w:val="hy-AM"/>
        </w:rPr>
        <w:br/>
      </w:r>
    </w:p>
    <w:p w:rsidR="003609F3" w:rsidRDefault="003609F3" w:rsidP="003609F3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Հանրային  սննդի ծառայություն  մատուցող  անձանց տվյալ հանրային  սննդի օբյեկտին հարակից, </w:t>
      </w:r>
      <w:r w:rsidR="00413EFE" w:rsidRPr="00413E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Կոտայքի մարզի</w:t>
      </w:r>
      <w:r w:rsidR="00413EFE" w:rsidRPr="009F44A5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Աբովյան համայնքին  պատկանող ընդհանուր օգտագործման տարածքներում ամառային </w:t>
      </w:r>
      <w:r w:rsidRPr="00097091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մայիսի 01-ից հոկտեմբերի 31-ը ներառյալ</w:t>
      </w:r>
      <w:r w:rsidRPr="00097091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և ձմեռային </w:t>
      </w:r>
      <w:r w:rsidRPr="00097091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նոյեմբերի 01-ից ապրիլի 30-ը ներառյալ</w:t>
      </w:r>
      <w:r w:rsidRPr="00097091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սեզոններին հանրային սննդի ծառայության կազմակերպման համար տարածքի օգտագործման կարգը, պայմաններն ու սահմանափակումները հաստատելու մասին» Աբովյան համայնքի ավագանու որոշման նախագիծը մշակվել է «Տեղական ինքնակառավարման մասին» ՀՀ օրենքի 18-րդ հոդվածի 1-ին մասի 41.3-րդ կետի </w:t>
      </w:r>
      <w:r w:rsidRPr="00B81554">
        <w:rPr>
          <w:rFonts w:ascii="GHEA Grapalat" w:hAnsi="GHEA Grapalat"/>
          <w:sz w:val="24"/>
          <w:lang w:val="hy-AM"/>
        </w:rPr>
        <w:t>և «Տեղական տուրքերի և վճարների մասին» ՀՀ օրենքի 9-րդ հոդվածի 1-ին մասի 23-րդ և 24-րդ կետերի համաձայն։</w:t>
      </w:r>
      <w:r w:rsidR="00413EFE">
        <w:rPr>
          <w:rFonts w:ascii="GHEA Grapalat" w:hAnsi="GHEA Grapalat"/>
          <w:sz w:val="24"/>
          <w:lang w:val="hy-AM"/>
        </w:rPr>
        <w:tab/>
      </w:r>
      <w:r w:rsidR="00413EFE">
        <w:rPr>
          <w:rFonts w:ascii="GHEA Grapalat" w:hAnsi="GHEA Grapalat"/>
          <w:sz w:val="24"/>
          <w:lang w:val="hy-AM"/>
        </w:rPr>
        <w:br/>
      </w:r>
      <w:r>
        <w:rPr>
          <w:rFonts w:ascii="GHEA Grapalat" w:hAnsi="GHEA Grapalat"/>
          <w:b/>
          <w:sz w:val="24"/>
          <w:lang w:val="hy-AM"/>
        </w:rPr>
        <w:t>Իրավական ակտի ընդունման նպատակը և կարգավորման անհրաժեշտությունը.</w:t>
      </w:r>
      <w:r w:rsidR="00413EFE">
        <w:rPr>
          <w:rFonts w:ascii="GHEA Grapalat" w:hAnsi="GHEA Grapalat"/>
          <w:sz w:val="24"/>
          <w:lang w:val="hy-AM"/>
        </w:rPr>
        <w:br/>
      </w:r>
      <w:r w:rsidRPr="001958D2">
        <w:rPr>
          <w:rFonts w:ascii="GHEA Grapalat" w:hAnsi="GHEA Grapalat" w:cs="Sylfaen"/>
          <w:sz w:val="24"/>
          <w:lang w:val="hy-AM"/>
        </w:rPr>
        <w:t>Հանրային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սննդի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սեզոնային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ծառայություն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իրականացնող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տնտեսվարողները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հաճախ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գործունեությունն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իրականացնում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են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առանց</w:t>
      </w:r>
      <w:r w:rsidRPr="001958D2">
        <w:rPr>
          <w:rFonts w:ascii="Calibri" w:hAnsi="Calibri" w:cs="Calibri"/>
          <w:sz w:val="24"/>
          <w:lang w:val="hy-AM"/>
        </w:rPr>
        <w:t> 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թույլտվության</w:t>
      </w:r>
      <w:r>
        <w:rPr>
          <w:rFonts w:ascii="GHEA Grapalat" w:hAnsi="GHEA Grapalat" w:cs="Sylfaen"/>
          <w:sz w:val="24"/>
          <w:lang w:val="hy-AM"/>
        </w:rPr>
        <w:t>՝ հ</w:t>
      </w:r>
      <w:r w:rsidRPr="001958D2">
        <w:rPr>
          <w:rFonts w:ascii="GHEA Grapalat" w:hAnsi="GHEA Grapalat" w:cs="Sylfaen"/>
          <w:sz w:val="24"/>
          <w:lang w:val="hy-AM"/>
        </w:rPr>
        <w:t>անրային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սննդի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սեզոնային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ծառայության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համար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օրենսդրական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 w:rsidRPr="001958D2">
        <w:rPr>
          <w:rFonts w:ascii="GHEA Grapalat" w:hAnsi="GHEA Grapalat" w:cs="Sylfaen"/>
          <w:sz w:val="24"/>
          <w:lang w:val="hy-AM"/>
        </w:rPr>
        <w:t>համապատասխան</w:t>
      </w:r>
      <w:r w:rsidRPr="001958D2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կարգավորումների բացակայության պատճառով։ Ներկայացված </w:t>
      </w:r>
      <w:r w:rsidRPr="00DB6CB7">
        <w:rPr>
          <w:rFonts w:ascii="GHEA Grapalat" w:hAnsi="GHEA Grapalat" w:cs="Sylfaen"/>
          <w:sz w:val="24"/>
          <w:lang w:val="hy-AM"/>
        </w:rPr>
        <w:t>կարգը</w:t>
      </w:r>
      <w:r>
        <w:rPr>
          <w:rFonts w:ascii="GHEA Grapalat" w:hAnsi="GHEA Grapalat" w:cs="Sylfaen"/>
          <w:sz w:val="24"/>
          <w:lang w:val="hy-AM"/>
        </w:rPr>
        <w:t xml:space="preserve"> նպատակ ունի կանոնակարգելու վերոնշյալ ոլորտը։</w:t>
      </w:r>
      <w:r w:rsidR="00413EFE">
        <w:rPr>
          <w:rFonts w:ascii="GHEA Grapalat" w:hAnsi="GHEA Grapalat" w:cs="Sylfaen"/>
          <w:sz w:val="24"/>
          <w:lang w:val="hy-AM"/>
        </w:rPr>
        <w:tab/>
      </w:r>
      <w:r w:rsidR="00413EFE">
        <w:rPr>
          <w:rFonts w:ascii="GHEA Grapalat" w:hAnsi="GHEA Grapalat"/>
          <w:sz w:val="24"/>
          <w:lang w:val="hy-AM"/>
        </w:rPr>
        <w:br/>
      </w:r>
      <w:r>
        <w:rPr>
          <w:rFonts w:ascii="GHEA Grapalat" w:hAnsi="GHEA Grapalat" w:cs="Sylfaen"/>
          <w:b/>
          <w:sz w:val="24"/>
          <w:lang w:val="hy-AM"/>
        </w:rPr>
        <w:t>Իրավական ակտի ընդունման կապակացությամբ այլ իրավական ակտերի ընդունման անհրաժեշտության մասին.</w:t>
      </w:r>
      <w:r w:rsidR="00413EFE">
        <w:rPr>
          <w:rFonts w:ascii="GHEA Grapalat" w:hAnsi="GHEA Grapalat" w:cs="Sylfaen"/>
          <w:b/>
          <w:sz w:val="24"/>
          <w:lang w:val="hy-AM"/>
        </w:rPr>
        <w:tab/>
      </w:r>
      <w:r w:rsidR="00413EFE">
        <w:rPr>
          <w:rFonts w:ascii="GHEA Grapalat" w:hAnsi="GHEA Grapalat"/>
          <w:sz w:val="24"/>
          <w:lang w:val="hy-AM"/>
        </w:rPr>
        <w:br/>
      </w:r>
      <w:r>
        <w:rPr>
          <w:rFonts w:ascii="GHEA Grapalat" w:hAnsi="GHEA Grapalat" w:cs="Sylfaen"/>
          <w:sz w:val="24"/>
          <w:lang w:val="hy-AM"/>
        </w:rPr>
        <w:t>Նախագծի ընդունումն այլ իրավական ակտերի ընդունման կամ փոփոխություններ կատարելու անհրաժեշտություն չի առաջացնում։</w:t>
      </w:r>
      <w:r w:rsidR="00413EFE">
        <w:rPr>
          <w:rFonts w:ascii="GHEA Grapalat" w:hAnsi="GHEA Grapalat" w:cs="Sylfaen"/>
          <w:sz w:val="24"/>
          <w:lang w:val="hy-AM"/>
        </w:rPr>
        <w:tab/>
      </w:r>
      <w:r w:rsidR="00413EFE">
        <w:rPr>
          <w:rFonts w:ascii="GHEA Grapalat" w:hAnsi="GHEA Grapalat"/>
          <w:sz w:val="24"/>
          <w:lang w:val="hy-AM"/>
        </w:rPr>
        <w:br/>
      </w:r>
      <w:r>
        <w:rPr>
          <w:rFonts w:ascii="GHEA Grapalat" w:hAnsi="GHEA Grapalat" w:cs="Sylfaen"/>
          <w:b/>
          <w:sz w:val="24"/>
          <w:lang w:val="hy-AM"/>
        </w:rPr>
        <w:t>Իրավական ակտի կիրառման դեպքում ակնկալվող արդյունքը.</w:t>
      </w:r>
      <w:r w:rsidR="00413EFE">
        <w:rPr>
          <w:rFonts w:ascii="GHEA Grapalat" w:hAnsi="GHEA Grapalat" w:cs="Sylfaen"/>
          <w:b/>
          <w:sz w:val="24"/>
          <w:lang w:val="hy-AM"/>
        </w:rPr>
        <w:tab/>
      </w:r>
      <w:r w:rsidR="00413EFE">
        <w:rPr>
          <w:rFonts w:ascii="GHEA Grapalat" w:hAnsi="GHEA Grapalat"/>
          <w:sz w:val="24"/>
          <w:lang w:val="hy-AM"/>
        </w:rPr>
        <w:br/>
      </w:r>
      <w:r>
        <w:rPr>
          <w:rFonts w:ascii="GHEA Grapalat" w:hAnsi="GHEA Grapalat" w:cs="Sylfaen"/>
          <w:sz w:val="24"/>
          <w:lang w:val="hy-AM"/>
        </w:rPr>
        <w:t xml:space="preserve">Նախագծի ընդունման արդյունքում ակնկալվում է Հայաստանի Հանրապետության օրենսդրության և սույն կարգի հիման վրա ապահովել </w:t>
      </w:r>
      <w:r w:rsidR="00413EFE" w:rsidRPr="00413E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Կոտայքի մարզի</w:t>
      </w:r>
      <w:r w:rsidR="00413EFE" w:rsidRPr="009F44A5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Աբովյան համայնքին պատկանող ընդհանուր օգտագործման տարածքներում ամառային </w:t>
      </w:r>
      <w:r w:rsidRPr="00097091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մայիսի 01-ից հոկտեմբերի 31-ը ներառյալ</w:t>
      </w:r>
      <w:r w:rsidRPr="00097091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և ձմեռային </w:t>
      </w:r>
      <w:r w:rsidRPr="00097091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նոյեմբերի 01-ից ապրիլի 30-ը ներառյալ</w:t>
      </w:r>
      <w:r w:rsidRPr="00097091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սեզոններին հանրային սննդի ծառայության կազմակերպումը։</w:t>
      </w:r>
    </w:p>
    <w:p w:rsidR="003609F3" w:rsidRPr="009072EB" w:rsidRDefault="003609F3" w:rsidP="003609F3">
      <w:pPr>
        <w:jc w:val="both"/>
        <w:rPr>
          <w:rFonts w:ascii="GHEA Grapalat" w:hAnsi="GHEA Grapalat" w:cs="Sylfaen"/>
          <w:sz w:val="24"/>
          <w:lang w:val="hy-AM"/>
        </w:rPr>
      </w:pPr>
    </w:p>
    <w:p w:rsidR="003609F3" w:rsidRPr="00413EFE" w:rsidRDefault="003609F3" w:rsidP="003609F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61640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413EFE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            ԷԴՈՒԱՐԴ ԲԱԲԱՅԱՆ</w:t>
      </w:r>
    </w:p>
    <w:sectPr w:rsidR="003609F3" w:rsidRPr="0041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8"/>
    <w:rsid w:val="003609F3"/>
    <w:rsid w:val="00413EFE"/>
    <w:rsid w:val="00762530"/>
    <w:rsid w:val="00A57178"/>
    <w:rsid w:val="00A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00E2-4928-4B3E-9B32-E203177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2023-04-06T05:46:00Z</cp:lastPrinted>
  <dcterms:created xsi:type="dcterms:W3CDTF">2023-03-10T06:35:00Z</dcterms:created>
  <dcterms:modified xsi:type="dcterms:W3CDTF">2023-04-06T05:47:00Z</dcterms:modified>
</cp:coreProperties>
</file>