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0E20" w14:textId="77777777" w:rsidR="00DE0FE6" w:rsidRPr="0024627E" w:rsidRDefault="00DE0FE6" w:rsidP="00DE0FE6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24627E">
        <w:rPr>
          <w:rFonts w:ascii="GHEA Grapalat" w:hAnsi="GHEA Grapalat"/>
          <w:b/>
          <w:lang w:val="hy-AM"/>
        </w:rPr>
        <w:t>ՀԻՄՆԱՎՈՐՈՒՄ</w:t>
      </w:r>
      <w:r>
        <w:rPr>
          <w:rFonts w:ascii="GHEA Grapalat" w:hAnsi="GHEA Grapalat"/>
          <w:b/>
          <w:lang w:val="hy-AM"/>
        </w:rPr>
        <w:br/>
      </w:r>
    </w:p>
    <w:p w14:paraId="2F89982E" w14:textId="19F52119" w:rsidR="00DE0FE6" w:rsidRPr="00B86EF9" w:rsidRDefault="00DE0FE6" w:rsidP="00B86EF9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627BB6">
        <w:rPr>
          <w:rFonts w:ascii="GHEA Grapalat" w:hAnsi="GHEA Grapalat"/>
          <w:b/>
          <w:lang w:val="hy-AM"/>
        </w:rPr>
        <w:t>«</w:t>
      </w:r>
      <w:r w:rsidR="00B86EF9" w:rsidRPr="00B86EF9">
        <w:rPr>
          <w:rFonts w:ascii="GHEA Grapalat" w:hAnsi="GHEA Grapalat"/>
          <w:b/>
          <w:lang w:val="hy-AM"/>
        </w:rPr>
        <w:t>ԱԲՈՎՅԱՆ ՀԱՄԱՅՆՔԻ ԱՎԱԳԱՆՈՒ 2024 ԹՎԱԿԱՆԻ ՆՈՅԵՄԲԵՐԻ 14-Ի N 177-Ա ՈՐՈՇՄԱՆ ՄԵՋ ՓՈՓՈԽՈՒԹՅՈՒՆ ԿԱՏԱՐԵԼՈՒ ՄԱՍԻՆ</w:t>
      </w:r>
      <w:r w:rsidRPr="00627BB6">
        <w:rPr>
          <w:rFonts w:ascii="GHEA Grapalat" w:hAnsi="GHEA Grapalat"/>
          <w:b/>
          <w:lang w:val="hy-AM"/>
        </w:rPr>
        <w:t xml:space="preserve">» ԱԲՈՎՅԱՆ ՀԱՄԱՅՆՔԻ ԱՎԱԳԱՆՈՒ ՈՐՈՇՄԱՆ ԸՆԴՈՒՆՄԱՆ </w:t>
      </w:r>
    </w:p>
    <w:p w14:paraId="4D0E9FF8" w14:textId="0A921A0A" w:rsidR="00FD0C60" w:rsidRDefault="00B86EF9" w:rsidP="006E3049">
      <w:pPr>
        <w:spacing w:after="0"/>
        <w:jc w:val="both"/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</w:pPr>
      <w:r w:rsidRPr="007A3B0D">
        <w:rPr>
          <w:rFonts w:ascii="GHEA Grapalat" w:hAnsi="GHEA Grapalat"/>
          <w:bCs/>
          <w:sz w:val="24"/>
          <w:szCs w:val="24"/>
          <w:lang w:val="hy-AM"/>
        </w:rPr>
        <w:t xml:space="preserve">Համաձայն «Նորմատիվ իրավական ակտերի մասին» օրենքի 33-րդ և 34-րդ հոդվածների և հիմք ընդունելով </w:t>
      </w:r>
      <w:r w:rsidR="00DE0FE6" w:rsidRPr="007A3B0D">
        <w:rPr>
          <w:rStyle w:val="a3"/>
          <w:rFonts w:ascii="GHEA Grapalat" w:hAnsi="GHEA Grapalat"/>
          <w:b w:val="0"/>
          <w:sz w:val="24"/>
          <w:szCs w:val="24"/>
          <w:lang w:val="hy-AM"/>
        </w:rPr>
        <w:t>«Տեղական ինքնակառավարման մասին» օրենքի  18-րդ հոդվածի 1-ին մասի 21–րդ կետ</w:t>
      </w:r>
      <w:r w:rsidRPr="007A3B0D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՝ </w:t>
      </w:r>
      <w:r w:rsidR="00DE0FE6" w:rsidRPr="007A3B0D">
        <w:rPr>
          <w:rStyle w:val="a3"/>
          <w:rFonts w:ascii="GHEA Grapalat" w:hAnsi="GHEA Grapalat"/>
          <w:b w:val="0"/>
          <w:sz w:val="24"/>
          <w:szCs w:val="24"/>
          <w:lang w:val="hy-AM"/>
        </w:rPr>
        <w:t>համայնքի ավագանին է տնօրինում համայնքի գույքը</w:t>
      </w:r>
      <w:r w:rsidRPr="007A3B0D">
        <w:rPr>
          <w:rStyle w:val="a3"/>
          <w:rFonts w:ascii="GHEA Grapalat" w:hAnsi="GHEA Grapalat"/>
          <w:b w:val="0"/>
          <w:sz w:val="24"/>
          <w:szCs w:val="24"/>
          <w:lang w:val="hy-AM"/>
        </w:rPr>
        <w:t>, ա</w:t>
      </w:r>
      <w:r w:rsidR="00DE0FE6" w:rsidRPr="007A3B0D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վագանու քննարկմանն է ներկայացվում </w:t>
      </w:r>
      <w:r w:rsidR="00DE0FE6" w:rsidRPr="007A3B0D">
        <w:rPr>
          <w:rStyle w:val="a3"/>
          <w:rFonts w:ascii="GHEA Grapalat" w:hAnsi="GHEA Grapalat"/>
          <w:bCs w:val="0"/>
          <w:sz w:val="24"/>
          <w:szCs w:val="24"/>
          <w:lang w:val="hy-AM"/>
        </w:rPr>
        <w:t>«</w:t>
      </w:r>
      <w:bookmarkStart w:id="0" w:name="_Hlk198126374"/>
      <w:r w:rsidRPr="007A3B0D">
        <w:rPr>
          <w:rFonts w:ascii="GHEA Grapalat" w:hAnsi="GHEA Grapalat"/>
          <w:bCs/>
          <w:sz w:val="24"/>
          <w:szCs w:val="24"/>
          <w:lang w:val="hy-AM"/>
        </w:rPr>
        <w:t xml:space="preserve">Աբովյան համայնքի ավագանու 2024 թվականի նոյեմբերի 14-ի </w:t>
      </w:r>
      <w:bookmarkStart w:id="1" w:name="_Hlk198126411"/>
      <w:r w:rsidR="007A3B0D" w:rsidRPr="007A3B0D">
        <w:rPr>
          <w:rFonts w:ascii="GHEA Grapalat" w:hAnsi="GHEA Grapalat"/>
          <w:bCs/>
          <w:sz w:val="24"/>
          <w:szCs w:val="24"/>
          <w:lang w:val="hy-AM"/>
        </w:rPr>
        <w:t xml:space="preserve">N </w:t>
      </w:r>
      <w:r w:rsidRPr="007A3B0D">
        <w:rPr>
          <w:rFonts w:ascii="GHEA Grapalat" w:hAnsi="GHEA Grapalat"/>
          <w:bCs/>
          <w:sz w:val="24"/>
          <w:szCs w:val="24"/>
          <w:lang w:val="hy-AM"/>
        </w:rPr>
        <w:t>177-</w:t>
      </w:r>
      <w:r w:rsidR="007A3B0D" w:rsidRPr="007A3B0D">
        <w:rPr>
          <w:rFonts w:ascii="GHEA Grapalat" w:hAnsi="GHEA Grapalat"/>
          <w:bCs/>
          <w:sz w:val="24"/>
          <w:szCs w:val="24"/>
          <w:lang w:val="hy-AM"/>
        </w:rPr>
        <w:t>Ա</w:t>
      </w:r>
      <w:r w:rsidRPr="007A3B0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bookmarkEnd w:id="1"/>
      <w:r w:rsidRPr="007A3B0D">
        <w:rPr>
          <w:rFonts w:ascii="GHEA Grapalat" w:hAnsi="GHEA Grapalat"/>
          <w:bCs/>
          <w:sz w:val="24"/>
          <w:szCs w:val="24"/>
          <w:lang w:val="hy-AM"/>
        </w:rPr>
        <w:t>որոշման մեջ փոփոխություն կատարելու մասին</w:t>
      </w:r>
      <w:bookmarkEnd w:id="0"/>
      <w:r w:rsidR="00DE0FE6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» որոշման նախագիծը։ </w:t>
      </w:r>
      <w:r w:rsidR="00DE0FE6" w:rsidRPr="007A3B0D">
        <w:rPr>
          <w:rStyle w:val="a3"/>
          <w:rFonts w:ascii="GHEA Grapalat" w:hAnsi="GHEA Grapalat"/>
          <w:bCs w:val="0"/>
          <w:sz w:val="24"/>
          <w:szCs w:val="24"/>
          <w:lang w:val="hy-AM"/>
        </w:rPr>
        <w:t xml:space="preserve"> </w:t>
      </w:r>
      <w:r w:rsidR="00DE0FE6" w:rsidRPr="007A3B0D">
        <w:rPr>
          <w:rStyle w:val="a3"/>
          <w:rFonts w:ascii="GHEA Grapalat" w:hAnsi="GHEA Grapalat"/>
          <w:bCs w:val="0"/>
          <w:sz w:val="24"/>
          <w:szCs w:val="24"/>
          <w:lang w:val="hy-AM"/>
        </w:rPr>
        <w:tab/>
      </w:r>
      <w:r w:rsidR="00DE0FE6" w:rsidRPr="007A3B0D">
        <w:rPr>
          <w:rStyle w:val="a3"/>
          <w:rFonts w:ascii="GHEA Grapalat" w:hAnsi="GHEA Grapalat"/>
          <w:bCs w:val="0"/>
          <w:sz w:val="24"/>
          <w:szCs w:val="24"/>
          <w:lang w:val="hy-AM"/>
        </w:rPr>
        <w:br/>
      </w:r>
      <w:r w:rsidR="00F001DC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Հաշվի առնելով այն հանգամանքը, որ </w:t>
      </w:r>
      <w:r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ամեն տարի ավելի նվազում է մեքենաների արժեքները</w:t>
      </w:r>
      <w:r w:rsidR="007A3B0D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, հետևաբար անհրաժեշտություն է առաջացել կրկին կատարել </w:t>
      </w:r>
      <w:r w:rsidR="00FD0C60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գնահատում։ 2024 թվականի դեկտեմբերի 20-ին կայացած աճուրդում մեքենաներից ոչ մեկը չի օտարվել </w:t>
      </w:r>
      <w:r w:rsidR="00F001DC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իսկ</w:t>
      </w:r>
      <w:r w:rsidR="006E3049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«HYUNDAI ELANTRA </w:t>
      </w:r>
      <w:r w:rsidR="00FD0C60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1.6</w:t>
      </w:r>
      <w:r w:rsidR="006E3049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»</w:t>
      </w:r>
      <w:r w:rsidR="00FD0C60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մեքենան անհատույց օգտագործման իրավունքով տրվել է «Աբովյանի համայնքային կոմունալ տնտեսություն» ՀՈԱԿ-ին։</w:t>
      </w:r>
    </w:p>
    <w:p w14:paraId="4C9FE4CB" w14:textId="498C1B93" w:rsidR="00636B7A" w:rsidRPr="007A3B0D" w:rsidRDefault="00FD0C60" w:rsidP="006E3049">
      <w:pPr>
        <w:spacing w:after="0"/>
        <w:jc w:val="both"/>
        <w:rPr>
          <w:rFonts w:ascii="GHEA Grapalat" w:hAnsi="GHEA Grapalat" w:cs="GHEA Grapalat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Քանի որ, </w:t>
      </w:r>
      <w:r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«HYUNDAI ELANTRA 2.0 I»</w:t>
      </w:r>
      <w:r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6E3049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«AUDI A6 2.4 I», «MITSUBISHI PAJERO IO 1.8», «VAZ 21214», «GAZ-3110-121», «VAZ 21013» </w:t>
      </w:r>
      <w:r w:rsidR="00DE0FE6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մակնիշի</w:t>
      </w:r>
      <w:r w:rsidR="00DE0FE6" w:rsidRPr="007A3B0D">
        <w:rPr>
          <w:rFonts w:ascii="Calibri" w:hAnsi="Calibri" w:cs="Calibri"/>
          <w:bCs/>
          <w:iCs/>
          <w:sz w:val="24"/>
          <w:szCs w:val="24"/>
          <w:shd w:val="clear" w:color="auto" w:fill="FFFFFF"/>
          <w:lang w:val="hy-AM"/>
        </w:rPr>
        <w:t> </w:t>
      </w:r>
      <w:r w:rsidR="00DE0FE6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ավտոմեքենան</w:t>
      </w:r>
      <w:r w:rsidR="00F001DC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երը</w:t>
      </w:r>
      <w:r w:rsidR="006E3049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F001DC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ներկայումս չեն օգտագործվում, </w:t>
      </w:r>
      <w:r w:rsidR="001C4793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F001DC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</w:t>
      </w:r>
      <w:r w:rsidR="001C4793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ամայնքապետարանը </w:t>
      </w:r>
      <w:r w:rsidR="00DE0FE6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1C4793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նպատակահարմար չի գտել նշված ավտոմեքենաների վրա լրացուցիչ ծախսեր կատարել, ուստի </w:t>
      </w:r>
      <w:r w:rsidR="009A22F8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առաջարկվում է</w:t>
      </w:r>
      <w:r w:rsidR="001C4793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F001DC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վերը նշված</w:t>
      </w:r>
      <w:r w:rsidR="00B86EF9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1C4793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մեքենաներ</w:t>
      </w:r>
      <w:r w:rsidR="009A22F8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ն</w:t>
      </w:r>
      <w:r w:rsidR="001C4793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օտարել աճուրդային կարգով:</w:t>
      </w:r>
      <w:r w:rsidR="001C4793" w:rsidRPr="007A3B0D">
        <w:rPr>
          <w:rFonts w:ascii="GHEA Grapalat" w:hAnsi="GHEA Grapalat" w:cs="Courier New"/>
          <w:bCs/>
          <w:sz w:val="24"/>
          <w:szCs w:val="24"/>
          <w:shd w:val="clear" w:color="auto" w:fill="FFFFFF"/>
          <w:lang w:val="hy-AM"/>
        </w:rPr>
        <w:t xml:space="preserve">  </w:t>
      </w:r>
    </w:p>
    <w:p w14:paraId="127BF44D" w14:textId="27611A9A" w:rsidR="00E736A2" w:rsidRPr="007A3B0D" w:rsidRDefault="00DE0FE6" w:rsidP="006E3049">
      <w:pPr>
        <w:spacing w:after="0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7A3B0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Օտարումից առաջացած գումարը համայնքապետարանը նախատեսում է </w:t>
      </w:r>
      <w:r w:rsidRPr="007A3B0D">
        <w:rPr>
          <w:rFonts w:ascii="GHEA Grapalat" w:hAnsi="GHEA Grapalat"/>
          <w:bCs/>
          <w:sz w:val="24"/>
          <w:szCs w:val="24"/>
          <w:lang w:val="hy-AM"/>
        </w:rPr>
        <w:t>ծախսել համայնքի կարիքների համար։</w:t>
      </w:r>
      <w:r w:rsidRPr="007A3B0D">
        <w:rPr>
          <w:rFonts w:ascii="GHEA Grapalat" w:hAnsi="GHEA Grapalat"/>
          <w:bCs/>
          <w:sz w:val="24"/>
          <w:szCs w:val="24"/>
          <w:lang w:val="hy-AM"/>
        </w:rPr>
        <w:tab/>
      </w:r>
      <w:r w:rsidRPr="007A3B0D">
        <w:rPr>
          <w:rFonts w:ascii="GHEA Grapalat" w:hAnsi="GHEA Grapalat"/>
          <w:bCs/>
          <w:sz w:val="24"/>
          <w:szCs w:val="24"/>
          <w:lang w:val="hy-AM"/>
        </w:rPr>
        <w:br/>
      </w:r>
      <w:r w:rsidRPr="007A3B0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1C4793" w:rsidRPr="007A3B0D">
        <w:rPr>
          <w:rStyle w:val="a3"/>
          <w:rFonts w:ascii="GHEA Grapalat" w:hAnsi="GHEA Grapalat"/>
          <w:bCs w:val="0"/>
          <w:sz w:val="24"/>
          <w:szCs w:val="24"/>
          <w:lang w:val="hy-AM"/>
        </w:rPr>
        <w:t>«</w:t>
      </w:r>
      <w:r w:rsidR="001C4793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Աբովյան համայնքի սեփականություն</w:t>
      </w:r>
      <w:r w:rsidR="009A22F8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հանդիսացող</w:t>
      </w:r>
      <w:r w:rsidR="001C4793" w:rsidRPr="007A3B0D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շարժական գույքերն աճուրդային կարգով օտարելու մասին» </w:t>
      </w:r>
      <w:r w:rsidRPr="007A3B0D">
        <w:rPr>
          <w:rFonts w:ascii="GHEA Grapalat" w:hAnsi="GHEA Grapalat"/>
          <w:bCs/>
          <w:sz w:val="24"/>
          <w:szCs w:val="24"/>
          <w:lang w:val="hy-AM"/>
        </w:rPr>
        <w:t xml:space="preserve">Աբովյան համայնքի ավագանու որոշման </w:t>
      </w:r>
      <w:r w:rsidRPr="007A3B0D">
        <w:rPr>
          <w:rFonts w:ascii="GHEA Grapalat" w:hAnsi="GHEA Grapalat" w:cs="Courier New"/>
          <w:bCs/>
          <w:sz w:val="24"/>
          <w:szCs w:val="24"/>
          <w:lang w:val="hy-AM"/>
        </w:rPr>
        <w:t xml:space="preserve">նախագծի ընդունման </w:t>
      </w:r>
      <w:r w:rsidRPr="007A3B0D">
        <w:rPr>
          <w:rFonts w:ascii="GHEA Grapalat" w:hAnsi="GHEA Grapalat"/>
          <w:bCs/>
          <w:sz w:val="24"/>
          <w:szCs w:val="24"/>
          <w:lang w:val="hy-AM"/>
        </w:rPr>
        <w:t>առնչությամբ այլ իրավական ակտեր</w:t>
      </w:r>
      <w:r w:rsidRPr="007A3B0D">
        <w:rPr>
          <w:rFonts w:ascii="GHEA Grapalat" w:hAnsi="GHEA Grapalat" w:cs="Courier New"/>
          <w:bCs/>
          <w:sz w:val="24"/>
          <w:szCs w:val="24"/>
          <w:lang w:val="hy-AM"/>
        </w:rPr>
        <w:t>ի ընդունման անհրաժեշտություն չի առաջանում։</w:t>
      </w:r>
      <w:r w:rsidR="009A22F8" w:rsidRPr="007A3B0D">
        <w:rPr>
          <w:rFonts w:ascii="GHEA Grapalat" w:hAnsi="GHEA Grapalat" w:cs="Courier New"/>
          <w:bCs/>
          <w:sz w:val="24"/>
          <w:szCs w:val="24"/>
          <w:lang w:val="hy-AM"/>
        </w:rPr>
        <w:tab/>
      </w:r>
      <w:r w:rsidR="004E4F72" w:rsidRPr="007A3B0D">
        <w:rPr>
          <w:rFonts w:ascii="GHEA Grapalat" w:hAnsi="GHEA Grapalat"/>
          <w:bCs/>
          <w:sz w:val="24"/>
          <w:szCs w:val="24"/>
          <w:lang w:val="hy-AM"/>
        </w:rPr>
        <w:br/>
      </w:r>
      <w:r w:rsidR="00E736A2" w:rsidRPr="007A3B0D">
        <w:rPr>
          <w:rFonts w:ascii="GHEA Grapalat" w:hAnsi="GHEA Grapalat"/>
          <w:bCs/>
          <w:sz w:val="24"/>
          <w:szCs w:val="24"/>
          <w:lang w:val="hy-AM"/>
        </w:rPr>
        <w:t>«</w:t>
      </w:r>
      <w:r w:rsidR="007A3B0D" w:rsidRPr="007A3B0D">
        <w:rPr>
          <w:rFonts w:ascii="GHEA Grapalat" w:hAnsi="GHEA Grapalat"/>
          <w:bCs/>
          <w:sz w:val="24"/>
          <w:szCs w:val="24"/>
          <w:lang w:val="hy-AM"/>
        </w:rPr>
        <w:t>Աբովյան համայնքի ավագանու 2024 թվականի նոյեմբերի 14-ի N 177-Ա որոշման մեջ փոփոխություն կատարելու մասին</w:t>
      </w:r>
      <w:r w:rsidR="00E736A2" w:rsidRPr="007A3B0D">
        <w:rPr>
          <w:rFonts w:ascii="GHEA Grapalat" w:hAnsi="GHEA Grapalat"/>
          <w:bCs/>
          <w:sz w:val="24"/>
          <w:szCs w:val="24"/>
          <w:lang w:val="hy-AM"/>
        </w:rPr>
        <w:t>» որոշման նախագծի ընդունման կապակցությամբ Աբովյան համայնքի բյուջեի  ծախսերում փոփոխություն չեն առաջանում, եկամուտներն ավելանում են աճուրդում առավելագույն արժեք ներկայացրած մասնակցի վճարելիք գումարի չափով:</w:t>
      </w:r>
    </w:p>
    <w:p w14:paraId="3857F05C" w14:textId="77777777" w:rsidR="00DE0FE6" w:rsidRDefault="00DE0FE6" w:rsidP="00DE0FE6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14:paraId="73BBF5CA" w14:textId="77777777" w:rsidR="006E3049" w:rsidRPr="00627BB6" w:rsidRDefault="006E3049" w:rsidP="00DE0FE6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14:paraId="20ACD0B7" w14:textId="77777777" w:rsidR="00DE0FE6" w:rsidRPr="00907E0F" w:rsidRDefault="00DE0FE6" w:rsidP="00DE0FE6">
      <w:pPr>
        <w:pStyle w:val="a4"/>
        <w:jc w:val="center"/>
        <w:rPr>
          <w:rFonts w:ascii="GHEA Grapalat" w:hAnsi="GHEA Grapalat"/>
          <w:sz w:val="22"/>
          <w:szCs w:val="22"/>
          <w:lang w:val="hy-AM"/>
        </w:rPr>
      </w:pPr>
      <w:r w:rsidRPr="0024627E">
        <w:rPr>
          <w:rStyle w:val="a3"/>
          <w:rFonts w:ascii="GHEA Grapalat" w:hAnsi="GHEA Grapalat"/>
          <w:sz w:val="22"/>
          <w:szCs w:val="22"/>
          <w:lang w:val="hy-AM"/>
        </w:rPr>
        <w:t xml:space="preserve">ՀԱՄԱՅՆՔԻ ՂԵԿԱՎԱՐ </w:t>
      </w:r>
      <w:r w:rsidRPr="0024627E">
        <w:rPr>
          <w:rStyle w:val="a3"/>
          <w:rFonts w:ascii="GHEA Grapalat" w:hAnsi="GHEA Grapalat"/>
          <w:sz w:val="22"/>
          <w:szCs w:val="22"/>
          <w:lang w:val="hy-AM"/>
        </w:rPr>
        <w:tab/>
      </w:r>
      <w:r w:rsidRPr="0024627E">
        <w:rPr>
          <w:rStyle w:val="a3"/>
          <w:rFonts w:ascii="GHEA Grapalat" w:hAnsi="GHEA Grapalat"/>
          <w:sz w:val="22"/>
          <w:szCs w:val="22"/>
          <w:lang w:val="hy-AM"/>
        </w:rPr>
        <w:tab/>
        <w:t xml:space="preserve">     </w:t>
      </w:r>
      <w:r w:rsidRPr="00907E0F">
        <w:rPr>
          <w:rStyle w:val="a3"/>
          <w:rFonts w:ascii="GHEA Grapalat" w:hAnsi="GHEA Grapalat"/>
          <w:sz w:val="22"/>
          <w:szCs w:val="22"/>
          <w:lang w:val="hy-AM"/>
        </w:rPr>
        <w:tab/>
      </w:r>
      <w:r>
        <w:rPr>
          <w:rStyle w:val="a3"/>
          <w:rFonts w:ascii="GHEA Grapalat" w:hAnsi="GHEA Grapalat"/>
          <w:sz w:val="22"/>
          <w:szCs w:val="22"/>
          <w:lang w:val="hy-AM"/>
        </w:rPr>
        <w:tab/>
        <w:t xml:space="preserve">  </w:t>
      </w:r>
      <w:r>
        <w:rPr>
          <w:rStyle w:val="a3"/>
          <w:rFonts w:ascii="GHEA Grapalat" w:hAnsi="GHEA Grapalat"/>
          <w:sz w:val="22"/>
          <w:szCs w:val="22"/>
          <w:lang w:val="hy-AM"/>
        </w:rPr>
        <w:tab/>
        <w:t xml:space="preserve">  ԷԴՈՒԱՐԴ</w:t>
      </w:r>
      <w:r w:rsidRPr="0024627E">
        <w:rPr>
          <w:rStyle w:val="a3"/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Style w:val="a3"/>
          <w:rFonts w:ascii="GHEA Grapalat" w:hAnsi="GHEA Grapalat"/>
          <w:sz w:val="22"/>
          <w:szCs w:val="22"/>
          <w:lang w:val="hy-AM"/>
        </w:rPr>
        <w:t>ԲԱԲԱՅԱՆ</w:t>
      </w:r>
    </w:p>
    <w:p w14:paraId="5E21D332" w14:textId="77777777" w:rsidR="00C71915" w:rsidRDefault="00C71915"/>
    <w:sectPr w:rsidR="00C71915" w:rsidSect="00B6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E6"/>
    <w:rsid w:val="001C4793"/>
    <w:rsid w:val="002F2A38"/>
    <w:rsid w:val="00380DCD"/>
    <w:rsid w:val="003F4142"/>
    <w:rsid w:val="004D2ADC"/>
    <w:rsid w:val="004D3750"/>
    <w:rsid w:val="004E4F72"/>
    <w:rsid w:val="00636B7A"/>
    <w:rsid w:val="006E3049"/>
    <w:rsid w:val="00704E75"/>
    <w:rsid w:val="007A3B0D"/>
    <w:rsid w:val="007B745F"/>
    <w:rsid w:val="008F2526"/>
    <w:rsid w:val="009A22F8"/>
    <w:rsid w:val="00A81B52"/>
    <w:rsid w:val="00B17FA8"/>
    <w:rsid w:val="00B65548"/>
    <w:rsid w:val="00B84262"/>
    <w:rsid w:val="00B86EF9"/>
    <w:rsid w:val="00B9193B"/>
    <w:rsid w:val="00BE2F1B"/>
    <w:rsid w:val="00C71915"/>
    <w:rsid w:val="00DE0FE6"/>
    <w:rsid w:val="00E736A2"/>
    <w:rsid w:val="00F001DC"/>
    <w:rsid w:val="00F22D72"/>
    <w:rsid w:val="00FD0C60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DB38"/>
  <w15:docId w15:val="{396EA68C-CDBC-4781-A63A-3850A691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FE6"/>
    <w:rPr>
      <w:b/>
      <w:bCs/>
    </w:rPr>
  </w:style>
  <w:style w:type="paragraph" w:styleId="a4">
    <w:name w:val="Normal (Web)"/>
    <w:basedOn w:val="a"/>
    <w:uiPriority w:val="99"/>
    <w:unhideWhenUsed/>
    <w:rsid w:val="00DE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2025-05-14T10:47:00Z</cp:lastPrinted>
  <dcterms:created xsi:type="dcterms:W3CDTF">2024-11-04T07:24:00Z</dcterms:created>
  <dcterms:modified xsi:type="dcterms:W3CDTF">2025-05-15T06:30:00Z</dcterms:modified>
</cp:coreProperties>
</file>