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61" w:rsidRPr="009B53D7" w:rsidRDefault="00215B61" w:rsidP="009B53D7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045DB8" w:rsidRPr="009B53D7" w:rsidRDefault="00045DB8" w:rsidP="009B53D7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B53D7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045DB8" w:rsidRPr="009B53D7" w:rsidRDefault="00045DB8" w:rsidP="009B53D7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9B53D7">
        <w:rPr>
          <w:rFonts w:ascii="GHEA Grapalat" w:hAnsi="GHEA Grapalat"/>
          <w:b/>
          <w:sz w:val="24"/>
          <w:szCs w:val="24"/>
          <w:lang w:val="hy-AM"/>
        </w:rPr>
        <w:t>ԱԲՈՎՅԱՆ ՀԱՄԱՅՆՔԻ 20</w:t>
      </w:r>
      <w:r w:rsidR="00E13FD7">
        <w:rPr>
          <w:rFonts w:ascii="GHEA Grapalat" w:hAnsi="GHEA Grapalat"/>
          <w:b/>
          <w:sz w:val="24"/>
          <w:szCs w:val="24"/>
          <w:lang w:val="hy-AM"/>
        </w:rPr>
        <w:t>20</w:t>
      </w:r>
      <w:r w:rsidRPr="009B53D7">
        <w:rPr>
          <w:rFonts w:ascii="GHEA Grapalat" w:hAnsi="GHEA Grapalat"/>
          <w:b/>
          <w:sz w:val="24"/>
          <w:szCs w:val="24"/>
          <w:lang w:val="hy-AM"/>
        </w:rPr>
        <w:t xml:space="preserve"> ԹՎԱԿԱՆԻ</w:t>
      </w:r>
      <w:r w:rsidR="00835F45" w:rsidRPr="009B53D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B53D7">
        <w:rPr>
          <w:rFonts w:ascii="GHEA Grapalat" w:hAnsi="GHEA Grapalat"/>
          <w:b/>
          <w:sz w:val="24"/>
          <w:szCs w:val="24"/>
          <w:lang w:val="hy-AM"/>
        </w:rPr>
        <w:t>ԲՅՈՒՋԵԻ</w:t>
      </w:r>
      <w:r w:rsidR="009B53D7" w:rsidRPr="009B53D7">
        <w:rPr>
          <w:rFonts w:ascii="GHEA Grapalat" w:hAnsi="GHEA Grapalat"/>
          <w:b/>
          <w:sz w:val="24"/>
          <w:szCs w:val="24"/>
          <w:lang w:val="hy-AM"/>
        </w:rPr>
        <w:t xml:space="preserve"> ԱՌԱՋԻՆ ԵՌԱՄՍՅԱԿԻ  </w:t>
      </w:r>
      <w:r w:rsidRPr="009B53D7">
        <w:rPr>
          <w:rFonts w:ascii="GHEA Grapalat" w:hAnsi="GHEA Grapalat"/>
          <w:b/>
          <w:sz w:val="24"/>
          <w:szCs w:val="24"/>
          <w:lang w:val="hy-AM"/>
        </w:rPr>
        <w:t>ԵԿԱՄՈՒՏՆԵՐԻ ԵՎ ԾԱԽՍԵՐԻ ԿԱՏԱՐՈՂԱԿԱՆԻ</w:t>
      </w:r>
      <w:r w:rsidRPr="009B53D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B53D7">
        <w:rPr>
          <w:rFonts w:ascii="GHEA Grapalat" w:hAnsi="GHEA Grapalat"/>
          <w:b/>
          <w:sz w:val="24"/>
          <w:szCs w:val="24"/>
          <w:lang w:val="hy-AM"/>
        </w:rPr>
        <w:t>ՆԱԽԱԳԾԻ ԸՆԴՈՒՆՄԱՆ ԱՆՀՐԱԺԵՇՏՈՒԹՅԱՆ ՎԵՐԱԲԵՐՅԱԼ</w:t>
      </w:r>
      <w:r w:rsidRPr="009B53D7">
        <w:rPr>
          <w:rFonts w:ascii="GHEA Grapalat" w:hAnsi="GHEA Grapalat"/>
          <w:b/>
          <w:sz w:val="24"/>
          <w:szCs w:val="24"/>
          <w:lang w:val="hy-AM"/>
        </w:rPr>
        <w:br/>
      </w:r>
    </w:p>
    <w:p w:rsidR="00E13FD7" w:rsidRPr="00E13FD7" w:rsidRDefault="009B53D7" w:rsidP="00E13FD7">
      <w:pPr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B53D7">
        <w:rPr>
          <w:rFonts w:ascii="Courier New" w:hAnsi="Courier New" w:cs="Courier New"/>
          <w:sz w:val="24"/>
          <w:szCs w:val="24"/>
          <w:lang w:val="hy-AM"/>
        </w:rPr>
        <w:t> </w:t>
      </w:r>
      <w:r w:rsidRPr="009B53D7">
        <w:rPr>
          <w:rFonts w:ascii="GHEA Grapalat" w:hAnsi="GHEA Grapalat"/>
          <w:sz w:val="24"/>
          <w:szCs w:val="24"/>
          <w:lang w:val="hy-AM"/>
        </w:rPr>
        <w:t xml:space="preserve"> Աբովյան համայնքի 20</w:t>
      </w:r>
      <w:r w:rsidR="00E13FD7">
        <w:rPr>
          <w:rFonts w:ascii="GHEA Grapalat" w:hAnsi="GHEA Grapalat"/>
          <w:sz w:val="24"/>
          <w:szCs w:val="24"/>
          <w:lang w:val="hy-AM"/>
        </w:rPr>
        <w:t>20</w:t>
      </w:r>
      <w:r w:rsidRPr="009B53D7">
        <w:rPr>
          <w:rFonts w:ascii="GHEA Grapalat" w:hAnsi="GHEA Grapalat"/>
          <w:sz w:val="24"/>
          <w:szCs w:val="24"/>
          <w:lang w:val="hy-AM"/>
        </w:rPr>
        <w:t xml:space="preserve"> թվականի բյուջեի առաջին եռամսյակի եկամուտների և ծախսերի կատարողականի վերաբերյալ համայնքի ղեկավարի  հաղորդումների որոշման նախագիծը մշակվել է    «Տեղական ինքնակառավարման մասին»  օրենքի 38-րդ հոդվածի 1-ին մասին 1-ին կետի և «Հայաստանի Հանրապետության բյուջետային համակարգի մասին»  օրենքի 35-րդ հոդվածի  1-ին մասի պահանջը կատարելու  համար։</w:t>
      </w:r>
      <w:r w:rsidRPr="009B53D7">
        <w:rPr>
          <w:rFonts w:ascii="GHEA Grapalat" w:hAnsi="GHEA Grapalat"/>
          <w:sz w:val="24"/>
          <w:szCs w:val="24"/>
          <w:lang w:val="hy-AM"/>
        </w:rPr>
        <w:tab/>
      </w:r>
      <w:r w:rsidRPr="009B53D7">
        <w:rPr>
          <w:rFonts w:ascii="GHEA Grapalat" w:hAnsi="GHEA Grapalat"/>
          <w:sz w:val="24"/>
          <w:szCs w:val="24"/>
          <w:lang w:val="hy-AM"/>
        </w:rPr>
        <w:br/>
        <w:t xml:space="preserve">         Աբովյան համայնքի 20</w:t>
      </w:r>
      <w:r w:rsidR="00E13FD7">
        <w:rPr>
          <w:rFonts w:ascii="GHEA Grapalat" w:hAnsi="GHEA Grapalat"/>
          <w:sz w:val="24"/>
          <w:szCs w:val="24"/>
          <w:lang w:val="hy-AM"/>
        </w:rPr>
        <w:t>20</w:t>
      </w:r>
      <w:r w:rsidRPr="009B53D7">
        <w:rPr>
          <w:rFonts w:ascii="GHEA Grapalat" w:hAnsi="GHEA Grapalat"/>
          <w:sz w:val="24"/>
          <w:szCs w:val="24"/>
          <w:lang w:val="hy-AM"/>
        </w:rPr>
        <w:t xml:space="preserve"> թվականի բյուջեի 1-ին</w:t>
      </w:r>
      <w:r w:rsidR="00E13FD7" w:rsidRPr="00E13FD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եռամսյակում  վարչական բյուջեի եկամտային  մասով նախատեսված  350 703.0 հազար  դրամի   դիմաց  փաստացի  եկամուտը  կազմել  է  372 306.4  հազար դրամ, տոկոսային  արտահայտությամբ   կատարվել է  106.2  %-ով,  իսկ տարեկան ծրագրի նկատմամբ՝  22.2 %-ով</w:t>
      </w:r>
      <w:r w:rsidR="00E13FD7">
        <w:rPr>
          <w:rFonts w:ascii="GHEA Grapalat" w:hAnsi="GHEA Grapalat"/>
          <w:sz w:val="24"/>
          <w:szCs w:val="24"/>
          <w:lang w:val="hy-AM"/>
        </w:rPr>
        <w:t>։</w:t>
      </w:r>
      <w:r w:rsidR="00E13FD7" w:rsidRPr="00E13FD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Հաշվետու ժամանակաշրջանում գույքային հարկեր անշարժ գույքի  գծով նախատեսված </w:t>
      </w:r>
      <w:r w:rsidR="00E13FD7">
        <w:rPr>
          <w:rFonts w:ascii="GHEA Grapalat" w:hAnsi="GHEA Grapalat"/>
          <w:sz w:val="24"/>
          <w:szCs w:val="24"/>
          <w:lang w:val="hy-AM"/>
        </w:rPr>
        <w:t xml:space="preserve"> </w:t>
      </w:r>
      <w:r w:rsidR="00E13FD7" w:rsidRPr="00E13FD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21 500.0  հազար դրամի դիմաց փաստացի եկամուտը  կազմել է 22 733.8  հազար դրամ, տոկոսային արտահայտությամբ այն կատարվել է 105.7 %-ով, գերակատարվելով՝ 1 222.8 հազար դրամով, իսկ տարեկան պլանի նկատմամբ  կատարվել է 25.2 %-ով: Գույքային հարկեր այլ  գույքից (փոխադրամիջոցների) գծով նախատեսված 40 000.0  հազար դրամի դիմաց փաստացի եկամուտը կազմել է 54 640.8 հազար դրամ, տոկոսային արտա- հայտությամբ  կատարվել է 136.6 %-ով, գերակատարվելով  14 640.8  հազար դրամով, իսկ տարեկան պլանի նկատմամբ  կատարվել է 22.4 %-ով:  Տեղական տուրքերի գծով նախատեսված 9 596.0 հազար դրամի դիմաց փաստացի եկամուտը  կազմել է 11 076.1 հազար դրամ, տոկոսային արտահայտությամբ  կատարվել է  115.4 %-ով,  տարեկան պլանի նկատմամբ  կատարվելով  36.2 %-ով:Պետական տուրքերի գծով նախատեսված 3 624.0 հազար դրամի դիմաց փաստացի եկամուտը  կազմել է 8 102.8 հազար դրամ, տոկոսային արտահայտությամբ կատարվել է  223.6  %-ով,  տարեկան պլանի նկատմամբ  կատարվելով 27.7 %-ով:Պետական բյուջեից ֆինանսական համահարթեցման սկզբունքով տրամադրվող դոտացիայի մասով  նախատեսված 205 886.6 հազար  դրամը հատկացվել է։ Պետական բյուջեից տրամադրվող նպատակային հատկացման` սուբվենցիայի մասով  նախատեսված </w:t>
      </w:r>
      <w:r w:rsidR="00E13FD7">
        <w:rPr>
          <w:rFonts w:ascii="GHEA Grapalat" w:hAnsi="GHEA Grapalat"/>
          <w:sz w:val="24"/>
          <w:szCs w:val="24"/>
          <w:lang w:val="hy-AM"/>
        </w:rPr>
        <w:t xml:space="preserve"> </w:t>
      </w:r>
      <w:r w:rsidR="00E13FD7" w:rsidRPr="00E13FD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2 040.0 հազար դրամի դիմաց հատկացվել  է 1 633.6 հազար դրամ: Գույքի վարձակալությունից եկամուտների գծով նախատեսված 3 000.0 հազար դրամի դիմաց փաստացի եկամուտը կազմել է 4 776.1 հազար դրամ, տոկոսային արտահայտու-թյամբ  կատարվել է  159.2  %-ով,  իսկ տարեկան պլանի նկատմամբ  կատարվել է 20.0 %-ով:Պետության կողմից տեղական ինքնակառավարման մարմիններին պատվիրակված լիազորությունների իրականացման ծախսերի ֆինանսավորման համար  հատկացվել է           1 094.9 </w:t>
      </w:r>
      <w:r w:rsidR="00E13FD7" w:rsidRPr="00E13FD7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հազար դրամ, որը տարեկան պլանի նկատմամբ  կատարվել է 20.0 %-ով:</w:t>
      </w:r>
      <w:r w:rsidR="00E13FD7">
        <w:rPr>
          <w:rFonts w:ascii="GHEA Grapalat" w:hAnsi="GHEA Grapalat"/>
          <w:sz w:val="24"/>
          <w:szCs w:val="24"/>
          <w:lang w:val="hy-AM"/>
        </w:rPr>
        <w:t xml:space="preserve"> </w:t>
      </w:r>
      <w:r w:rsidR="00E13FD7" w:rsidRPr="00E13FD7">
        <w:rPr>
          <w:rFonts w:ascii="GHEA Grapalat" w:eastAsia="Times New Roman" w:hAnsi="GHEA Grapalat" w:cs="Times New Roman"/>
          <w:sz w:val="24"/>
          <w:szCs w:val="24"/>
          <w:lang w:val="hy-AM"/>
        </w:rPr>
        <w:t>Վարչական գանձումներից ստացվող միջոցներից նախատեսված 57214.0 հազար դրամի  դիմաց  փաստացի եկամուտը կազմել է 45 786.4 հազար դրամ, տոկոսային արտահայտու-թյամբ այն կատարվել է  80.0 %-ով,  տարեկան պլանի նկատմամբ  կատարվել է 13.7 %-ով:   Տույժերից և տուգանքներից  նախատեսված 370.0 հազար դրամ եկամտի դիմաց  փաստացի եկամուտը կազմել է 1 659.9 հազար դրամ,  տարեկան պլանի նկատմամբ  կատարվելով  110.7  %-ով:</w:t>
      </w:r>
      <w:r w:rsidR="00E13FD7">
        <w:rPr>
          <w:rFonts w:ascii="GHEA Grapalat" w:hAnsi="GHEA Grapalat"/>
          <w:sz w:val="24"/>
          <w:szCs w:val="24"/>
          <w:lang w:val="hy-AM"/>
        </w:rPr>
        <w:tab/>
      </w:r>
      <w:r w:rsidR="00E13FD7" w:rsidRPr="00E13FD7">
        <w:rPr>
          <w:rFonts w:ascii="GHEA Grapalat" w:eastAsia="Times New Roman" w:hAnsi="GHEA Grapalat" w:cs="Times New Roman"/>
          <w:sz w:val="24"/>
          <w:szCs w:val="24"/>
          <w:lang w:val="hy-AM"/>
        </w:rPr>
        <w:t>Այլ եկամուտների գծով նախատեսված 7 470.0 հազար դրամ եկամտի  դիմաց փաստացի եկամուտը կազմել է 14 915.3 հազար դրամ, տոկոսային արտահայտությամբ  կատարվել է  199.7  %-ով, տարեկան պլանի նկատմամբ  կատարվելով  17.8  %-ով:</w:t>
      </w:r>
      <w:r w:rsidR="00E13FD7">
        <w:rPr>
          <w:rFonts w:ascii="GHEA Grapalat" w:hAnsi="GHEA Grapalat"/>
          <w:sz w:val="24"/>
          <w:szCs w:val="24"/>
          <w:lang w:val="hy-AM"/>
        </w:rPr>
        <w:t xml:space="preserve"> </w:t>
      </w:r>
      <w:r w:rsidR="00E13FD7" w:rsidRPr="00E13FD7">
        <w:rPr>
          <w:rFonts w:ascii="GHEA Grapalat" w:eastAsia="Times New Roman" w:hAnsi="GHEA Grapalat" w:cs="Times New Roman"/>
          <w:sz w:val="24"/>
          <w:szCs w:val="24"/>
          <w:lang w:val="hy-AM"/>
        </w:rPr>
        <w:t>Հաշվետու   ժամանակաշրջանում  բյուջեի  ծախսային  մասով  նախատեսած 631 021.7 հազար  դրամի   դիմաց  փաստացի  ծախսը   կազմել  է 235 754.7  հազար  դրամ, այն   կատարվել  է  37.4  % -ով:</w:t>
      </w:r>
      <w:r w:rsidR="00E13FD7">
        <w:rPr>
          <w:rFonts w:ascii="GHEA Grapalat" w:hAnsi="GHEA Grapalat"/>
          <w:sz w:val="24"/>
          <w:szCs w:val="24"/>
          <w:lang w:val="hy-AM"/>
        </w:rPr>
        <w:tab/>
      </w:r>
      <w:r w:rsidR="00E13FD7">
        <w:rPr>
          <w:rFonts w:ascii="GHEA Grapalat" w:hAnsi="GHEA Grapalat"/>
          <w:sz w:val="24"/>
          <w:szCs w:val="24"/>
          <w:lang w:val="hy-AM"/>
        </w:rPr>
        <w:br/>
      </w:r>
      <w:r w:rsidR="00E13FD7" w:rsidRPr="00E13FD7">
        <w:rPr>
          <w:rFonts w:ascii="GHEA Grapalat" w:eastAsia="Times New Roman" w:hAnsi="GHEA Grapalat" w:cs="Times New Roman"/>
          <w:sz w:val="24"/>
          <w:szCs w:val="24"/>
          <w:lang w:val="hy-AM"/>
        </w:rPr>
        <w:t>Ընդհանուր բնույթի  հանրային ծառայությունների  հատվածին հատկացվել է 34 360.8 հազար դրամ, որը կազմում է փաստացի կատարված  ծախսերի 14.6 %-ը:     Տնտեսական հարաբերությունների գծով հատվածին  հատկացվել է  595.0 հազար դրամ, որը կազմում է  փաստացի կատարված  ծախսերի 0.3 %-ը: Ոչ ֆինանսական ակտիվների իրացումից մուտքերը բյուջեում արտացոլվում են  տնտեսական հարաբերություններ մասում, բացասական նշանով և  հաշվետու ժամանակաշրջանում  կազմում են 69 42.1 հազար դրամ, նախատեսված 6 903.0 հազար դրամի դիմաց  կատարվելով  39.1 %-ով:</w:t>
      </w:r>
      <w:r w:rsidR="00E13FD7">
        <w:rPr>
          <w:rFonts w:ascii="GHEA Grapalat" w:hAnsi="GHEA Grapalat"/>
          <w:sz w:val="24"/>
          <w:szCs w:val="24"/>
          <w:lang w:val="hy-AM"/>
        </w:rPr>
        <w:t xml:space="preserve"> </w:t>
      </w:r>
      <w:r w:rsidR="00E13FD7" w:rsidRPr="00E13FD7">
        <w:rPr>
          <w:rFonts w:ascii="GHEA Grapalat" w:eastAsia="Times New Roman" w:hAnsi="GHEA Grapalat" w:cs="Times New Roman"/>
          <w:sz w:val="24"/>
          <w:szCs w:val="24"/>
          <w:lang w:val="hy-AM"/>
        </w:rPr>
        <w:t>Շրջակա միջավայրի պաշտպանության համար  հատկացվել է  76 025.9 հազար դրամ, որը կազմում է փաստացի կատարված ծախսերի 32.2 %-ը: Բնակարանային շինարարության և կոմունալ ծառայության  համար հատկացվել է</w:t>
      </w:r>
      <w:r w:rsidR="00E13FD7">
        <w:rPr>
          <w:rFonts w:ascii="GHEA Grapalat" w:hAnsi="GHEA Grapalat"/>
          <w:sz w:val="24"/>
          <w:szCs w:val="24"/>
          <w:lang w:val="hy-AM"/>
        </w:rPr>
        <w:t xml:space="preserve"> </w:t>
      </w:r>
      <w:r w:rsidR="00E13FD7" w:rsidRPr="00E13FD7">
        <w:rPr>
          <w:rFonts w:ascii="GHEA Grapalat" w:eastAsia="Times New Roman" w:hAnsi="GHEA Grapalat" w:cs="Times New Roman"/>
          <w:sz w:val="24"/>
          <w:szCs w:val="24"/>
          <w:lang w:val="hy-AM"/>
        </w:rPr>
        <w:t>15 877.3  հազար դրամ, որը կազմում է փաստացի կատարված  ծախսերի 6.7 %-ը: Հանգիստ, մշակույթ և կրոն ոլորտի  պահպանման համար հատկացվել է 3 435.5 հազար դրամ, կազմելով փաստացի կատարված  ծախսերի 1.5 %-ը: Նախադպրոցական հիմնարկների պահպանման  համար  հատկացվել է 66 507.9 հազար դրամ, որը կազմում է փաստացի կատարված  ծախսերի 28.2  %-ը, իսկ արտադպրոցական հիմնարկների պահպանման համար հատկացվել է 38 812.3 հազար դրամ, որը կազմում է փաստացի կատարված  ծախսերի 14.5 %-ը:</w:t>
      </w:r>
      <w:r w:rsidR="00E13FD7" w:rsidRPr="00E13FD7">
        <w:rPr>
          <w:rFonts w:ascii="GHEA Grapalat" w:eastAsia="Times New Roman" w:hAnsi="GHEA Grapalat" w:cs="Times New Roman"/>
          <w:sz w:val="24"/>
          <w:szCs w:val="24"/>
          <w:lang w:val="hy-AM"/>
        </w:rPr>
        <w:tab/>
        <w:t xml:space="preserve">  Սոցիալական պաշտպանություն ոլորտի  համար հաշվետու ժամանակաշրջանում հատկացվել է 140.0 հազար դրամ, որը կազմում է փաստացի կատարված  ծախսերի 0.06 %-ը:</w:t>
      </w:r>
      <w:r w:rsidR="000A3728">
        <w:rPr>
          <w:rFonts w:ascii="GHEA Grapalat" w:eastAsia="Times New Roman" w:hAnsi="GHEA Grapalat" w:cs="Times New Roman"/>
          <w:sz w:val="24"/>
          <w:szCs w:val="24"/>
          <w:lang w:val="hy-AM"/>
        </w:rPr>
        <w:tab/>
      </w:r>
      <w:r w:rsidR="00E13FD7" w:rsidRPr="00E13FD7">
        <w:rPr>
          <w:rFonts w:ascii="GHEA Grapalat" w:eastAsia="Times New Roman" w:hAnsi="GHEA Grapalat" w:cs="Times New Roman"/>
          <w:sz w:val="24"/>
          <w:szCs w:val="24"/>
          <w:lang w:val="hy-AM"/>
        </w:rPr>
        <w:br/>
        <w:t xml:space="preserve">   Հաշվետու  ժամանակաշրջանում  ընթացիկ  ծախսերի (վարչական բյուջե)  ֆինանսավոր-մանը   հատկացվել  է 225 087.5  հազար   դրամ, որը  կազմում  է   փաստացի կատարված  ծախսերի  95.5  %-ը: Ընթացիկ ծախսերից աշխատանքի վարձատրության հոդվածին  հատկացվել է 10.0 %-ը, ծառայությունների և ապրանքների ձեռք բերմանը՝ 5.9 %-ը։ Սուբսիդիաների տեսքով  ոչ ֆինանսական պետական (hամայնքային) կազմակերպություններին է հատկացվել համայնքի վարչական բյուջեի փաստացի կատարված ծախսերի 83.9 %-ը կամ 188 815.4 հազար դրամ,  դրամաշնորհներ է հատկացվել փաստացի ծախսերի 0.2 %-ը, սոց. նպաստներ՝ 0.1 %-ը։</w:t>
      </w:r>
    </w:p>
    <w:p w:rsidR="00E13FD7" w:rsidRPr="00E13FD7" w:rsidRDefault="00E13FD7" w:rsidP="00E13FD7">
      <w:pPr>
        <w:pStyle w:val="BodyText"/>
        <w:spacing w:line="276" w:lineRule="auto"/>
        <w:jc w:val="both"/>
        <w:rPr>
          <w:rFonts w:ascii="GHEA Grapalat" w:hAnsi="GHEA Grapalat"/>
          <w:szCs w:val="24"/>
          <w:lang w:val="hy-AM" w:eastAsia="ru-RU"/>
        </w:rPr>
      </w:pPr>
      <w:r w:rsidRPr="00E13FD7">
        <w:rPr>
          <w:rFonts w:ascii="GHEA Grapalat" w:hAnsi="GHEA Grapalat"/>
          <w:szCs w:val="24"/>
          <w:lang w:val="hy-AM" w:eastAsia="ru-RU"/>
        </w:rPr>
        <w:lastRenderedPageBreak/>
        <w:t xml:space="preserve">     Հաշվետու   ժամանակաշրջանում  համայնքային  բյուջեի   ծախսերի  4.5 %-ը  կամ 10 667.3 հազար  դրամը ուղղվել է ոչ ֆինանսական ակտիվների գծով  ծախսերի   ֆինանսավորմանը, որի միջոցների  հիմնական մասը` 9 522.2  հազար դրամը  կամ  89.3  %-ը տրամադրվել   է    վարչական և տրանսպորտային  սարքավորումներ  ձեռք   բերելու  համար, </w:t>
      </w:r>
      <w:r>
        <w:rPr>
          <w:rFonts w:ascii="GHEA Grapalat" w:eastAsiaTheme="minorEastAsia" w:hAnsi="GHEA Grapalat" w:cstheme="minorBidi"/>
          <w:szCs w:val="24"/>
          <w:lang w:val="hy-AM" w:eastAsia="ru-RU"/>
        </w:rPr>
        <w:t xml:space="preserve">  </w:t>
      </w:r>
      <w:r w:rsidRPr="00E13FD7">
        <w:rPr>
          <w:rFonts w:ascii="GHEA Grapalat" w:hAnsi="GHEA Grapalat"/>
          <w:szCs w:val="24"/>
          <w:lang w:val="hy-AM" w:eastAsia="ru-RU"/>
        </w:rPr>
        <w:t xml:space="preserve"> 1 145.0 հազար դրամը կամ ֆոնդային բյուջեի ծախսերի 10.7 %-ը հատկացվել է նախագծահետազոտական աշխատանքների կատարմանը:</w:t>
      </w:r>
      <w:r w:rsidRPr="00E13FD7">
        <w:rPr>
          <w:rFonts w:ascii="GHEA Grapalat" w:hAnsi="GHEA Grapalat"/>
          <w:szCs w:val="24"/>
          <w:lang w:val="hy-AM" w:eastAsia="ru-RU"/>
        </w:rPr>
        <w:tab/>
        <w:t xml:space="preserve">  Աբովյան  համայնքի   բյուջեի  պակասուրդը  (դեֆիցիտը)  կազմել է  398 483.0   հազար դրամ (տես  հատված  4):  Պակասուրդի (դեֆիցիտի)  ֆինանսավորմանն  է  ուղղվել  տարեսկզբի ազատ մնացորդը՝ </w:t>
      </w:r>
      <w:r w:rsidR="000A3728">
        <w:rPr>
          <w:rFonts w:ascii="GHEA Grapalat" w:hAnsi="GHEA Grapalat"/>
          <w:szCs w:val="24"/>
          <w:lang w:val="hy-AM" w:eastAsia="ru-RU"/>
        </w:rPr>
        <w:t xml:space="preserve">                 </w:t>
      </w:r>
      <w:r w:rsidRPr="00E13FD7">
        <w:rPr>
          <w:rFonts w:ascii="GHEA Grapalat" w:hAnsi="GHEA Grapalat"/>
          <w:szCs w:val="24"/>
          <w:lang w:val="hy-AM" w:eastAsia="ru-RU"/>
        </w:rPr>
        <w:t>398 483.0   հազար դրամ, իսկ հաշվետու ժամանակաշրջանի վերջում բյուջեի հավելուրդը կազմել է 541 976.8  հազար դրամ:</w:t>
      </w:r>
    </w:p>
    <w:p w:rsidR="00045DB8" w:rsidRPr="009B53D7" w:rsidRDefault="00E13FD7" w:rsidP="009B53D7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9B53D7">
        <w:rPr>
          <w:rFonts w:ascii="GHEA Grapalat" w:hAnsi="GHEA Grapalat"/>
          <w:sz w:val="24"/>
          <w:szCs w:val="24"/>
          <w:lang w:val="hy-AM"/>
        </w:rPr>
        <w:t>20</w:t>
      </w:r>
      <w:r>
        <w:rPr>
          <w:rFonts w:ascii="GHEA Grapalat" w:hAnsi="GHEA Grapalat"/>
          <w:sz w:val="24"/>
          <w:szCs w:val="24"/>
          <w:lang w:val="hy-AM"/>
        </w:rPr>
        <w:t>20</w:t>
      </w:r>
      <w:r w:rsidRPr="009B53D7">
        <w:rPr>
          <w:rFonts w:ascii="GHEA Grapalat" w:hAnsi="GHEA Grapalat"/>
          <w:sz w:val="24"/>
          <w:szCs w:val="24"/>
          <w:lang w:val="hy-AM"/>
        </w:rPr>
        <w:t xml:space="preserve"> թվականի բյուջեի 1-ին</w:t>
      </w:r>
      <w:r w:rsidRPr="00E13FD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եռամսյակում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215B61" w:rsidRPr="009B53D7">
        <w:rPr>
          <w:rFonts w:ascii="GHEA Grapalat" w:hAnsi="GHEA Grapalat"/>
          <w:sz w:val="24"/>
          <w:szCs w:val="24"/>
          <w:lang w:val="hy-AM"/>
        </w:rPr>
        <w:t xml:space="preserve"> </w:t>
      </w:r>
      <w:r w:rsidR="00045DB8" w:rsidRPr="009B53D7">
        <w:rPr>
          <w:rFonts w:ascii="GHEA Grapalat" w:hAnsi="GHEA Grapalat"/>
          <w:sz w:val="24"/>
          <w:szCs w:val="24"/>
          <w:lang w:val="hy-AM"/>
        </w:rPr>
        <w:t>եկամուտների և ծախսերի կատարողականի նախագծի ընդունման առնչությամբ  այլ իրավական ակտերի ընդունման անհրաժեշտություն չի առաջանում։</w:t>
      </w:r>
      <w:r w:rsidR="00045DB8" w:rsidRPr="009B53D7">
        <w:rPr>
          <w:rFonts w:ascii="GHEA Grapalat" w:hAnsi="GHEA Grapalat"/>
          <w:sz w:val="24"/>
          <w:szCs w:val="24"/>
          <w:lang w:val="hy-AM"/>
        </w:rPr>
        <w:tab/>
      </w:r>
      <w:r w:rsidR="00045DB8" w:rsidRPr="009B53D7">
        <w:rPr>
          <w:rFonts w:ascii="GHEA Grapalat" w:hAnsi="GHEA Grapalat"/>
          <w:sz w:val="24"/>
          <w:szCs w:val="24"/>
          <w:lang w:val="hy-AM"/>
        </w:rPr>
        <w:br/>
      </w:r>
      <w:r w:rsidR="00215B61" w:rsidRPr="009B53D7">
        <w:rPr>
          <w:rFonts w:ascii="GHEA Grapalat" w:hAnsi="GHEA Grapalat"/>
          <w:sz w:val="24"/>
          <w:szCs w:val="24"/>
          <w:lang w:val="hy-AM"/>
        </w:rPr>
        <w:t xml:space="preserve"> </w:t>
      </w:r>
      <w:r w:rsidR="00045DB8" w:rsidRPr="009B53D7">
        <w:rPr>
          <w:rFonts w:ascii="GHEA Grapalat" w:hAnsi="GHEA Grapalat"/>
          <w:sz w:val="24"/>
          <w:szCs w:val="24"/>
          <w:lang w:val="hy-AM"/>
        </w:rPr>
        <w:t xml:space="preserve">  Աբովյան համայնքի</w:t>
      </w:r>
      <w:r w:rsidR="007C1EB3" w:rsidRPr="009B53D7">
        <w:rPr>
          <w:rFonts w:ascii="GHEA Grapalat" w:hAnsi="GHEA Grapalat"/>
          <w:sz w:val="24"/>
          <w:szCs w:val="24"/>
          <w:lang w:val="hy-AM"/>
        </w:rPr>
        <w:t xml:space="preserve"> 20</w:t>
      </w:r>
      <w:r>
        <w:rPr>
          <w:rFonts w:ascii="GHEA Grapalat" w:hAnsi="GHEA Grapalat"/>
          <w:sz w:val="24"/>
          <w:szCs w:val="24"/>
          <w:lang w:val="hy-AM"/>
        </w:rPr>
        <w:t>20</w:t>
      </w:r>
      <w:r w:rsidR="000327D5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7C1EB3" w:rsidRPr="009B53D7">
        <w:rPr>
          <w:rFonts w:ascii="GHEA Grapalat" w:hAnsi="GHEA Grapalat"/>
          <w:sz w:val="24"/>
          <w:szCs w:val="24"/>
          <w:lang w:val="hy-AM"/>
        </w:rPr>
        <w:t xml:space="preserve"> 1-ին եռամսյակի  </w:t>
      </w:r>
      <w:r w:rsidR="00045DB8" w:rsidRPr="009B53D7">
        <w:rPr>
          <w:rFonts w:ascii="GHEA Grapalat" w:hAnsi="GHEA Grapalat"/>
          <w:sz w:val="24"/>
          <w:szCs w:val="24"/>
          <w:lang w:val="hy-AM"/>
        </w:rPr>
        <w:t xml:space="preserve">եկամուտների և ծախսերի կատարողականի  նախագծի ընդունման կապակցությամբ Աբովյան համայնքի բյուջեում  եկամուտների և ծախսերի  ավելացում կամ նվազեցում չի նախատեսվում։ </w:t>
      </w:r>
    </w:p>
    <w:p w:rsidR="00045DB8" w:rsidRPr="009B53D7" w:rsidRDefault="00045DB8" w:rsidP="009B53D7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215B61" w:rsidRPr="009B53D7" w:rsidRDefault="00215B61" w:rsidP="009B53D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AA0719" w:rsidRPr="009B53D7" w:rsidRDefault="00045DB8" w:rsidP="009B53D7">
      <w:pPr>
        <w:jc w:val="center"/>
        <w:rPr>
          <w:rFonts w:ascii="GHEA Grapalat" w:hAnsi="GHEA Grapalat"/>
          <w:sz w:val="24"/>
          <w:szCs w:val="24"/>
        </w:rPr>
      </w:pPr>
      <w:r w:rsidRPr="009B53D7">
        <w:rPr>
          <w:rFonts w:ascii="GHEA Grapalat" w:hAnsi="GHEA Grapalat"/>
          <w:b/>
          <w:sz w:val="24"/>
          <w:szCs w:val="24"/>
          <w:lang w:val="hy-AM"/>
        </w:rPr>
        <w:t>ՀԱՄԱՅՆՔԻ ՂԵԿԱՎԱՐ՝</w:t>
      </w:r>
      <w:r w:rsidRPr="009B53D7">
        <w:rPr>
          <w:rFonts w:ascii="GHEA Grapalat" w:hAnsi="GHEA Grapalat"/>
          <w:b/>
          <w:sz w:val="24"/>
          <w:szCs w:val="24"/>
          <w:lang w:val="hy-AM"/>
        </w:rPr>
        <w:tab/>
      </w:r>
      <w:r w:rsidRPr="009B53D7">
        <w:rPr>
          <w:rFonts w:ascii="GHEA Grapalat" w:hAnsi="GHEA Grapalat"/>
          <w:b/>
          <w:sz w:val="24"/>
          <w:szCs w:val="24"/>
          <w:lang w:val="hy-AM"/>
        </w:rPr>
        <w:tab/>
      </w:r>
      <w:r w:rsidRPr="009B53D7">
        <w:rPr>
          <w:rFonts w:ascii="GHEA Grapalat" w:hAnsi="GHEA Grapalat"/>
          <w:b/>
          <w:sz w:val="24"/>
          <w:szCs w:val="24"/>
          <w:lang w:val="hy-AM"/>
        </w:rPr>
        <w:tab/>
      </w:r>
      <w:r w:rsidRPr="009B53D7">
        <w:rPr>
          <w:rFonts w:ascii="GHEA Grapalat" w:hAnsi="GHEA Grapalat"/>
          <w:b/>
          <w:sz w:val="24"/>
          <w:szCs w:val="24"/>
          <w:lang w:val="hy-AM"/>
        </w:rPr>
        <w:tab/>
      </w:r>
      <w:r w:rsidRPr="009B53D7">
        <w:rPr>
          <w:rFonts w:ascii="GHEA Grapalat" w:hAnsi="GHEA Grapalat"/>
          <w:b/>
          <w:sz w:val="24"/>
          <w:szCs w:val="24"/>
          <w:lang w:val="hy-AM"/>
        </w:rPr>
        <w:tab/>
        <w:t>Վ. ԳԵՎՈՐԳՅԱՆ</w:t>
      </w:r>
    </w:p>
    <w:sectPr w:rsidR="00AA0719" w:rsidRPr="009B53D7" w:rsidSect="00886E0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45DB8"/>
    <w:rsid w:val="000327D5"/>
    <w:rsid w:val="00045DB8"/>
    <w:rsid w:val="000A3728"/>
    <w:rsid w:val="001A096D"/>
    <w:rsid w:val="00207AB5"/>
    <w:rsid w:val="00215B61"/>
    <w:rsid w:val="003643F8"/>
    <w:rsid w:val="00497351"/>
    <w:rsid w:val="00504050"/>
    <w:rsid w:val="0053422C"/>
    <w:rsid w:val="0053792A"/>
    <w:rsid w:val="005643A9"/>
    <w:rsid w:val="00594C12"/>
    <w:rsid w:val="00773D03"/>
    <w:rsid w:val="007C1EB3"/>
    <w:rsid w:val="00835F45"/>
    <w:rsid w:val="00886E0C"/>
    <w:rsid w:val="009B53D7"/>
    <w:rsid w:val="009C320E"/>
    <w:rsid w:val="009E7CC2"/>
    <w:rsid w:val="00AA0719"/>
    <w:rsid w:val="00AC38AA"/>
    <w:rsid w:val="00C300D3"/>
    <w:rsid w:val="00C45BAE"/>
    <w:rsid w:val="00DA60E0"/>
    <w:rsid w:val="00E13FD7"/>
    <w:rsid w:val="00F22363"/>
    <w:rsid w:val="00FA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B53D7"/>
    <w:pPr>
      <w:spacing w:after="0" w:line="240" w:lineRule="auto"/>
    </w:pPr>
    <w:rPr>
      <w:rFonts w:ascii="Times LatArm" w:eastAsia="Times New Roman" w:hAnsi="Times LatArm" w:cs="Times New Roman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B53D7"/>
    <w:rPr>
      <w:rFonts w:ascii="Times LatArm" w:eastAsia="Times New Roman" w:hAnsi="Times LatArm" w:cs="Times New Roman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CHOBANYAN</dc:creator>
  <cp:keywords/>
  <dc:description/>
  <cp:lastModifiedBy>ANNA CHOBANYAN</cp:lastModifiedBy>
  <cp:revision>23</cp:revision>
  <cp:lastPrinted>2019-04-10T11:44:00Z</cp:lastPrinted>
  <dcterms:created xsi:type="dcterms:W3CDTF">2016-07-14T11:53:00Z</dcterms:created>
  <dcterms:modified xsi:type="dcterms:W3CDTF">2020-04-14T12:12:00Z</dcterms:modified>
</cp:coreProperties>
</file>