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9F0" w:rsidRPr="00DE69F0" w:rsidRDefault="00DE69F0" w:rsidP="00BD7675">
      <w:pPr>
        <w:spacing w:after="0"/>
        <w:jc w:val="center"/>
        <w:rPr>
          <w:rFonts w:ascii="GHEA Grapalat" w:hAnsi="GHEA Grapalat"/>
          <w:b/>
          <w:sz w:val="4"/>
          <w:szCs w:val="4"/>
          <w:lang w:val="en-US"/>
        </w:rPr>
      </w:pPr>
    </w:p>
    <w:p w:rsidR="00661193" w:rsidRDefault="00661193" w:rsidP="00BD7675">
      <w:pPr>
        <w:spacing w:after="0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561640" w:rsidRPr="00643154" w:rsidRDefault="00561640" w:rsidP="00BD7675">
      <w:pPr>
        <w:spacing w:after="0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643154">
        <w:rPr>
          <w:rFonts w:ascii="GHEA Grapalat" w:hAnsi="GHEA Grapalat"/>
          <w:b/>
          <w:sz w:val="24"/>
          <w:szCs w:val="24"/>
          <w:lang w:val="en-US"/>
        </w:rPr>
        <w:t>ՀԻՄՆԱՎՈՐՈՒՄ</w:t>
      </w:r>
    </w:p>
    <w:p w:rsidR="00EC4041" w:rsidRDefault="006B0EE2" w:rsidP="00EC4041">
      <w:pPr>
        <w:spacing w:after="0"/>
        <w:jc w:val="center"/>
        <w:rPr>
          <w:rFonts w:ascii="GHEA Grapalat" w:hAnsi="GHEA Grapalat"/>
          <w:b/>
          <w:bCs/>
          <w:color w:val="333333"/>
          <w:sz w:val="24"/>
          <w:shd w:val="clear" w:color="auto" w:fill="FFFFFF"/>
          <w:lang w:val="hy-AM"/>
        </w:rPr>
      </w:pPr>
      <w:r w:rsidRPr="006B0EE2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ՀԱՅԱՍՏԱՆԻ ՀԱՆՐԱՊԵՏՈՒԹՅԱՆ ԿՈՏԱՅՔԻ ՄԱՐԶԻ ԱԲՈՎՅԱՆ  ՀԱՄԱՅՆՔԻ ՎԱՐՉԱԿԱՆ ՏԱՐԱԾՔՈՒՄ ՇՐՋԻԿ ԱՌ</w:t>
      </w:r>
      <w:r w:rsidR="00505F16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ԵՎ</w:t>
      </w:r>
      <w:r w:rsidRPr="006B0EE2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ՏՐԻ ԿԵՏԵՐԻՆ ՆԵՐԿԱՅԱՑՎՈՂ ՊԱՀԱՆՋՆԵՐԸ, ՊԱՅՄԱՆՆԵՐԸ, ԺԱՄԿԵՏՆԵՐԸ, ՇՐՋԻԿ ԱՌ</w:t>
      </w:r>
      <w:r w:rsidR="00505F16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ԵՎ</w:t>
      </w:r>
      <w:r w:rsidRPr="006B0EE2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ՏՐԻ ԻՐԱԿԱՆԱՑՄԱՆ ԹՈՒՅԼԱՏՐԵԼԻ ՎԱՅՐԵՐԸ, ԴՐԱՆՑ ՏՐԱՄԱԴՐՄԱՆ (ՀԱՏԿԱՑՄԱՆ) ԿԱՐԳԸ, ՊԱՅՄԱՆՆԵՐԸ </w:t>
      </w:r>
      <w:r w:rsidR="00505F16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ԵՎ</w:t>
      </w:r>
      <w:r w:rsidRPr="006B0EE2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ԳՈՐԾՈՒՆԵՈՒԹՅԱՆ ԻՐԱԿԱՆԱՑՄԱՆ ԺԱՄԵՐԸ, ԻՆՉՊԵՍ ՆԱ</w:t>
      </w:r>
      <w:r w:rsidR="00505F16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ԵՎ</w:t>
      </w:r>
      <w:r w:rsidRPr="006B0EE2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ՎԱՃԱՌՎՈՂ ԱՊՐԱՆՔՆԵՐԻ ԿԱՄ ՄԱՏՈՒՑՎՈՂ ԾԱՌԱՅՈՒԹՅՈՒՆՆԵՐԻ ՉԹՈՒՅԼԱՏՐՎՈՂ ՏԵՍԱԿՆԵՐԸ  </w:t>
      </w:r>
      <w:r w:rsidR="00643154">
        <w:rPr>
          <w:rFonts w:ascii="GHEA Grapalat" w:hAnsi="GHEA Grapalat"/>
          <w:b/>
          <w:bCs/>
          <w:color w:val="333333"/>
          <w:sz w:val="24"/>
          <w:shd w:val="clear" w:color="auto" w:fill="FFFFFF"/>
          <w:lang w:val="hy-AM"/>
        </w:rPr>
        <w:t>ՍԱՀՄԱՆԵԼՈՒ ՆԱԽԱԳԾԻ ԸՆԴՈՒՆՄԱՆ</w:t>
      </w:r>
      <w:r w:rsidR="003401DC">
        <w:rPr>
          <w:rFonts w:ascii="GHEA Grapalat" w:hAnsi="GHEA Grapalat"/>
          <w:b/>
          <w:bCs/>
          <w:color w:val="333333"/>
          <w:sz w:val="24"/>
          <w:shd w:val="clear" w:color="auto" w:fill="FFFFFF"/>
          <w:lang w:val="hy-AM"/>
        </w:rPr>
        <w:t xml:space="preserve"> </w:t>
      </w:r>
      <w:r w:rsidR="007F1D28">
        <w:rPr>
          <w:rFonts w:ascii="GHEA Grapalat" w:hAnsi="GHEA Grapalat"/>
          <w:b/>
          <w:bCs/>
          <w:color w:val="333333"/>
          <w:sz w:val="24"/>
          <w:shd w:val="clear" w:color="auto" w:fill="FFFFFF"/>
          <w:lang w:val="hy-AM"/>
        </w:rPr>
        <w:t>ԱՆՀՐԱԺԵՇՏՈՒԹՅԱՆ</w:t>
      </w:r>
      <w:bookmarkStart w:id="0" w:name="_GoBack"/>
      <w:bookmarkEnd w:id="0"/>
      <w:r w:rsidR="003156AE">
        <w:rPr>
          <w:rFonts w:ascii="GHEA Grapalat" w:hAnsi="GHEA Grapalat"/>
          <w:b/>
          <w:bCs/>
          <w:color w:val="333333"/>
          <w:sz w:val="24"/>
          <w:shd w:val="clear" w:color="auto" w:fill="FFFFFF"/>
          <w:lang w:val="hy-AM"/>
        </w:rPr>
        <w:t xml:space="preserve"> ՄԱՍԻՆ</w:t>
      </w:r>
    </w:p>
    <w:p w:rsidR="00661193" w:rsidRPr="00EC4041" w:rsidRDefault="00661193" w:rsidP="00EC4041">
      <w:pPr>
        <w:spacing w:after="0"/>
        <w:jc w:val="center"/>
        <w:rPr>
          <w:rFonts w:ascii="GHEA Grapalat" w:hAnsi="GHEA Grapalat"/>
          <w:b/>
          <w:sz w:val="24"/>
          <w:lang w:val="en-US"/>
        </w:rPr>
      </w:pPr>
    </w:p>
    <w:p w:rsidR="00EC4041" w:rsidRPr="00596AA0" w:rsidRDefault="00EC4041" w:rsidP="00BD7675">
      <w:pPr>
        <w:spacing w:after="0"/>
        <w:jc w:val="center"/>
        <w:rPr>
          <w:rFonts w:ascii="GHEA Grapalat" w:hAnsi="GHEA Grapalat"/>
          <w:b/>
          <w:sz w:val="16"/>
          <w:szCs w:val="16"/>
          <w:lang w:val="en-US"/>
        </w:rPr>
      </w:pPr>
    </w:p>
    <w:p w:rsidR="00561640" w:rsidRPr="009C3985" w:rsidRDefault="00F05F8D" w:rsidP="00870C10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</w:t>
      </w:r>
      <w:r w:rsidR="001D359F" w:rsidRPr="009C398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Հայաստանի Հանրապետության Կոտայքի մարզի Աբովյան  համայնքի վարչական տարածքում շրջիկ առևտրի կետերին ներկայացվող պահանջները, պայմանները, ժամկետները, շրջիկ առևտրի իրականացման թույլատրելի վայրերը, դրանց տրամադրման (հատկացման) կարգը, պայմանները և գործունեության իրականացման ժամերը, ինչպես նաև վաճառվող ապրանքների կամ մատուցվող ծառայությունների չթույլատրվող տեսակները  սահմանելու մասին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»</w:t>
      </w:r>
      <w:r w:rsidR="001D359F" w:rsidRPr="009C398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Աբովյան համայնքի ավագանու որոշման նախագծ</w:t>
      </w:r>
      <w:r w:rsidR="000A374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ը</w:t>
      </w:r>
      <w:r w:rsidR="001D359F" w:rsidRPr="009C398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61640" w:rsidRPr="009C3985">
        <w:rPr>
          <w:rFonts w:ascii="GHEA Grapalat" w:hAnsi="GHEA Grapalat"/>
          <w:sz w:val="24"/>
          <w:szCs w:val="24"/>
          <w:lang w:val="hy-AM"/>
        </w:rPr>
        <w:t>մշակվել է</w:t>
      </w:r>
      <w:r w:rsidR="00743230" w:rsidRPr="009C3985">
        <w:rPr>
          <w:rFonts w:ascii="GHEA Grapalat" w:hAnsi="GHEA Grapalat"/>
          <w:sz w:val="24"/>
          <w:szCs w:val="24"/>
          <w:lang w:val="hy-AM"/>
        </w:rPr>
        <w:t xml:space="preserve"> </w:t>
      </w:r>
      <w:r w:rsidR="0074323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</w:t>
      </w:r>
      <w:r w:rsidR="008E6BF1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="004438A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մ</w:t>
      </w:r>
      <w:r w:rsidR="008E6BF1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ք ընդունելով</w:t>
      </w:r>
      <w:r w:rsidR="0074323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«</w:t>
      </w:r>
      <w:proofErr w:type="spellStart"/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Տեղական</w:t>
      </w:r>
      <w:proofErr w:type="spellEnd"/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ինքնակառավարման</w:t>
      </w:r>
      <w:proofErr w:type="spellEnd"/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մասին</w:t>
      </w:r>
      <w:proofErr w:type="spellEnd"/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» </w:t>
      </w:r>
      <w:proofErr w:type="spellStart"/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օրենքի</w:t>
      </w:r>
      <w:proofErr w:type="spellEnd"/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18-րդ </w:t>
      </w:r>
      <w:proofErr w:type="spellStart"/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հոդվածի</w:t>
      </w:r>
      <w:proofErr w:type="spellEnd"/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1-ին </w:t>
      </w:r>
      <w:proofErr w:type="spellStart"/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մասի</w:t>
      </w:r>
      <w:proofErr w:type="spellEnd"/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41.7 </w:t>
      </w:r>
      <w:proofErr w:type="spellStart"/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կետ</w:t>
      </w:r>
      <w:proofErr w:type="spellEnd"/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և «</w:t>
      </w:r>
      <w:proofErr w:type="spellStart"/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Առևտրի</w:t>
      </w:r>
      <w:proofErr w:type="spellEnd"/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և </w:t>
      </w:r>
      <w:proofErr w:type="spellStart"/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ծառայությունների</w:t>
      </w:r>
      <w:proofErr w:type="spellEnd"/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մասին</w:t>
      </w:r>
      <w:proofErr w:type="spellEnd"/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» </w:t>
      </w:r>
      <w:proofErr w:type="spellStart"/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օրենքի</w:t>
      </w:r>
      <w:proofErr w:type="spellEnd"/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5.2-րդ </w:t>
      </w:r>
      <w:proofErr w:type="spellStart"/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հոդվածի</w:t>
      </w:r>
      <w:proofErr w:type="spellEnd"/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2-րդ և 3-րդ </w:t>
      </w:r>
      <w:proofErr w:type="spellStart"/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մասեր</w:t>
      </w:r>
      <w:proofErr w:type="spellEnd"/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 պահանջները</w:t>
      </w:r>
      <w:r w:rsidR="0074323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։ </w:t>
      </w:r>
      <w:r w:rsidR="00F85E7A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</w:p>
    <w:p w:rsidR="00561640" w:rsidRPr="009C3985" w:rsidRDefault="00561640" w:rsidP="00870C10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C3985">
        <w:rPr>
          <w:rFonts w:ascii="GHEA Grapalat" w:hAnsi="GHEA Grapalat"/>
          <w:b/>
          <w:sz w:val="24"/>
          <w:szCs w:val="24"/>
          <w:lang w:val="hy-AM"/>
        </w:rPr>
        <w:t>Իրավական ակտի ընդունման նպատակը և կարգավորման անհրաժեշտությունը.</w:t>
      </w:r>
    </w:p>
    <w:p w:rsidR="004B01FB" w:rsidRPr="009C3985" w:rsidRDefault="00EB2FE1" w:rsidP="00870C1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C3985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bookmarkStart w:id="1" w:name="_Hlk183102466"/>
      <w:r w:rsidR="00F05F8D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«</w:t>
      </w:r>
      <w:r w:rsidRPr="009C398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Հայաստանի Հանրապետության </w:t>
      </w:r>
      <w:bookmarkEnd w:id="1"/>
      <w:r w:rsidRPr="009C398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Կոտայքի մարզի</w:t>
      </w:r>
      <w:r w:rsidRPr="009C398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bookmarkStart w:id="2" w:name="_Hlk183103280"/>
      <w:r w:rsidRPr="009C3985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Աբովյան</w:t>
      </w:r>
      <w:r w:rsidRPr="009C3985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 համայնքի վարչական տարածքում շրջիկ առևտրի կետերին ներկայացվող պահանջները, պայմանները, ժամկետները, շրջիկ առևտրի իրականացման թույլատրելի վայրերը, դրանց տրամադրման (հատկացման) կարգը, պայմանները և գործունեության իրականացման ժամերը, ինչպես նաև վաճառվող ապրանքների կամ մատուցվող ծառայությունների չթույլատրվող տեսակները </w:t>
      </w:r>
      <w:r w:rsidR="004B01FB" w:rsidRPr="009C398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սահմանելու մասին</w:t>
      </w:r>
      <w:r w:rsidR="00F05F8D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»</w:t>
      </w:r>
      <w:r w:rsidR="004B01FB" w:rsidRPr="009C3985">
        <w:rPr>
          <w:rFonts w:ascii="GHEA Grapalat" w:hAnsi="GHEA Grapalat"/>
          <w:sz w:val="24"/>
          <w:szCs w:val="24"/>
          <w:lang w:val="hy-AM"/>
        </w:rPr>
        <w:t xml:space="preserve"> </w:t>
      </w:r>
      <w:bookmarkEnd w:id="2"/>
      <w:r w:rsidR="004B01FB" w:rsidRPr="009C3985">
        <w:rPr>
          <w:rFonts w:ascii="GHEA Grapalat" w:hAnsi="GHEA Grapalat"/>
          <w:sz w:val="24"/>
          <w:szCs w:val="24"/>
          <w:lang w:val="hy-AM"/>
        </w:rPr>
        <w:t xml:space="preserve">Աբովյան համայնքի ավագանու որոշման նախագծի ընդունմամբ կկանոնակարգվի Աբովյան համայնքի վարչական տարածքում </w:t>
      </w:r>
      <w:r w:rsidR="004B01FB" w:rsidRPr="009C398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իրավաբանական անձանց</w:t>
      </w:r>
      <w:r w:rsidR="00210021" w:rsidRPr="009C398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և անհատ ձեռնարկատերերի</w:t>
      </w:r>
      <w:r w:rsidR="004B01FB" w:rsidRPr="009C3985">
        <w:rPr>
          <w:rFonts w:ascii="GHEA Grapalat" w:hAnsi="GHEA Grapalat"/>
          <w:sz w:val="24"/>
          <w:szCs w:val="24"/>
          <w:lang w:val="hy-AM"/>
        </w:rPr>
        <w:t xml:space="preserve"> </w:t>
      </w:r>
      <w:r w:rsidR="00C61504" w:rsidRPr="009C398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«Տեղական ինքնակառավարման մասին» և «Առեվտրի </w:t>
      </w:r>
      <w:r w:rsidR="002C4AB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և</w:t>
      </w:r>
      <w:r w:rsidR="00C61504" w:rsidRPr="009C398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ծառայությունների մասին» օրենքներով  </w:t>
      </w:r>
      <w:r w:rsidR="004B01FB" w:rsidRPr="009C3985">
        <w:rPr>
          <w:rFonts w:ascii="GHEA Grapalat" w:hAnsi="GHEA Grapalat"/>
          <w:sz w:val="24"/>
          <w:szCs w:val="24"/>
          <w:lang w:val="hy-AM"/>
        </w:rPr>
        <w:t xml:space="preserve">նախատեսված </w:t>
      </w:r>
      <w:r w:rsidR="0005016A" w:rsidRPr="009C3985">
        <w:rPr>
          <w:rFonts w:ascii="GHEA Grapalat" w:hAnsi="GHEA Grapalat"/>
          <w:sz w:val="24"/>
          <w:szCs w:val="24"/>
          <w:lang w:val="hy-AM"/>
        </w:rPr>
        <w:t xml:space="preserve">շրջիկ առևտրի </w:t>
      </w:r>
      <w:r w:rsidR="004B01FB" w:rsidRPr="009C3985">
        <w:rPr>
          <w:rFonts w:ascii="GHEA Grapalat" w:hAnsi="GHEA Grapalat"/>
          <w:sz w:val="24"/>
          <w:szCs w:val="24"/>
          <w:lang w:val="hy-AM"/>
        </w:rPr>
        <w:t xml:space="preserve">թույլտվությունների տրամադրման </w:t>
      </w:r>
      <w:r w:rsidR="000C062C" w:rsidRPr="009C3985">
        <w:rPr>
          <w:rFonts w:ascii="GHEA Grapalat" w:hAnsi="GHEA Grapalat"/>
          <w:sz w:val="24"/>
          <w:szCs w:val="24"/>
          <w:lang w:val="hy-AM"/>
        </w:rPr>
        <w:t>գործընթացը</w:t>
      </w:r>
      <w:r w:rsidR="004B01FB" w:rsidRPr="009C3985">
        <w:rPr>
          <w:rFonts w:ascii="GHEA Grapalat" w:hAnsi="GHEA Grapalat"/>
          <w:sz w:val="24"/>
          <w:szCs w:val="24"/>
          <w:lang w:val="hy-AM"/>
        </w:rPr>
        <w:t>:</w:t>
      </w:r>
    </w:p>
    <w:p w:rsidR="004B01FB" w:rsidRPr="009C3985" w:rsidRDefault="004B01FB" w:rsidP="00870C10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C3985">
        <w:rPr>
          <w:rFonts w:ascii="GHEA Grapalat" w:hAnsi="GHEA Grapalat"/>
          <w:b/>
          <w:sz w:val="24"/>
          <w:szCs w:val="24"/>
          <w:lang w:val="hy-AM"/>
        </w:rPr>
        <w:t>Իրավական ակտի ընդունման կապակցությամբ այլ իրավական ակտերի ընդունման անհրաժեշտության մասին.</w:t>
      </w:r>
    </w:p>
    <w:p w:rsidR="000560A7" w:rsidRDefault="000560A7" w:rsidP="00870C1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560A7">
        <w:rPr>
          <w:rFonts w:ascii="GHEA Grapalat" w:hAnsi="GHEA Grapalat"/>
          <w:sz w:val="24"/>
          <w:szCs w:val="24"/>
          <w:lang w:val="hy-AM"/>
        </w:rPr>
        <w:t>Նախագծի ընդունումն այլ իրավական ակտերի ընդունման կամ փոփոխություններ կատարելու անհրաժեշտություն չի առաջացնում:</w:t>
      </w:r>
    </w:p>
    <w:p w:rsidR="004B01FB" w:rsidRPr="009C3985" w:rsidRDefault="00C62597" w:rsidP="00870C1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C3985">
        <w:rPr>
          <w:rFonts w:ascii="GHEA Grapalat" w:hAnsi="GHEA Grapalat"/>
          <w:b/>
          <w:sz w:val="24"/>
          <w:szCs w:val="24"/>
          <w:lang w:val="hy-AM"/>
        </w:rPr>
        <w:t>Իրավական ակտի ընդունման կապակցությամբ բյուջեում եկամուտների և ծախսերի ավելացման և նվազեցման մասին.</w:t>
      </w:r>
      <w:r w:rsidRPr="009C3985">
        <w:rPr>
          <w:rFonts w:ascii="GHEA Grapalat" w:hAnsi="GHEA Grapalat"/>
          <w:b/>
          <w:sz w:val="24"/>
          <w:szCs w:val="24"/>
          <w:lang w:val="hy-AM"/>
        </w:rPr>
        <w:tab/>
      </w:r>
      <w:r w:rsidRPr="009C3985">
        <w:rPr>
          <w:rFonts w:ascii="GHEA Grapalat" w:hAnsi="GHEA Grapalat"/>
          <w:sz w:val="24"/>
          <w:szCs w:val="24"/>
          <w:highlight w:val="yellow"/>
          <w:lang w:val="hy-AM"/>
        </w:rPr>
        <w:br/>
      </w:r>
      <w:r w:rsidR="004E1B7F" w:rsidRPr="009C3985">
        <w:rPr>
          <w:rFonts w:ascii="GHEA Grapalat" w:hAnsi="GHEA Grapalat"/>
          <w:sz w:val="24"/>
          <w:szCs w:val="24"/>
          <w:lang w:val="hy-AM"/>
        </w:rPr>
        <w:t xml:space="preserve">Նախագծի ընդունման կապակցությամբ համայնքի բյուջեում ծախսերի  նվազեցում չի նախատեսվում, </w:t>
      </w:r>
      <w:r w:rsidR="000145AD" w:rsidRPr="009C3985">
        <w:rPr>
          <w:rFonts w:ascii="GHEA Grapalat" w:hAnsi="GHEA Grapalat"/>
          <w:sz w:val="24"/>
          <w:szCs w:val="24"/>
          <w:lang w:val="hy-AM"/>
        </w:rPr>
        <w:t xml:space="preserve">իսկ եկամուտների ավելացում  նախատեսվում է տարեկան </w:t>
      </w:r>
      <w:r w:rsidR="00177EC2">
        <w:rPr>
          <w:rFonts w:ascii="GHEA Grapalat" w:hAnsi="GHEA Grapalat"/>
          <w:sz w:val="24"/>
          <w:szCs w:val="24"/>
          <w:lang w:val="hy-AM"/>
        </w:rPr>
        <w:t>2</w:t>
      </w:r>
      <w:r w:rsidR="000145AD" w:rsidRPr="009C3985">
        <w:rPr>
          <w:rFonts w:ascii="GHEA Grapalat" w:hAnsi="GHEA Grapalat"/>
          <w:sz w:val="24"/>
          <w:szCs w:val="24"/>
          <w:lang w:val="hy-AM"/>
        </w:rPr>
        <w:t>50000 (</w:t>
      </w:r>
      <w:r w:rsidR="00177EC2">
        <w:rPr>
          <w:rFonts w:ascii="GHEA Grapalat" w:hAnsi="GHEA Grapalat"/>
          <w:sz w:val="24"/>
          <w:szCs w:val="24"/>
          <w:lang w:val="hy-AM"/>
        </w:rPr>
        <w:t>երկու</w:t>
      </w:r>
      <w:r w:rsidR="000145AD" w:rsidRPr="009C3985">
        <w:rPr>
          <w:rFonts w:ascii="GHEA Grapalat" w:hAnsi="GHEA Grapalat"/>
          <w:sz w:val="24"/>
          <w:szCs w:val="24"/>
          <w:lang w:val="hy-AM"/>
        </w:rPr>
        <w:t xml:space="preserve"> հարյուր</w:t>
      </w:r>
      <w:r w:rsidR="00177EC2">
        <w:rPr>
          <w:rFonts w:ascii="GHEA Grapalat" w:hAnsi="GHEA Grapalat"/>
          <w:sz w:val="24"/>
          <w:szCs w:val="24"/>
          <w:lang w:val="hy-AM"/>
        </w:rPr>
        <w:t xml:space="preserve"> հիսուն</w:t>
      </w:r>
      <w:r w:rsidR="000145AD" w:rsidRPr="009C3985">
        <w:rPr>
          <w:rFonts w:ascii="GHEA Grapalat" w:hAnsi="GHEA Grapalat"/>
          <w:sz w:val="24"/>
          <w:szCs w:val="24"/>
          <w:lang w:val="hy-AM"/>
        </w:rPr>
        <w:t xml:space="preserve"> հազար) ՀՀ դրամի չափով</w:t>
      </w:r>
      <w:r w:rsidR="004E1B7F" w:rsidRPr="009C3985">
        <w:rPr>
          <w:rFonts w:ascii="GHEA Grapalat" w:hAnsi="GHEA Grapalat"/>
          <w:sz w:val="24"/>
          <w:szCs w:val="24"/>
          <w:lang w:val="hy-AM"/>
        </w:rPr>
        <w:t>:</w:t>
      </w:r>
    </w:p>
    <w:p w:rsidR="009C3985" w:rsidRDefault="009C3985" w:rsidP="00870C10">
      <w:pPr>
        <w:spacing w:after="0" w:line="240" w:lineRule="auto"/>
        <w:jc w:val="both"/>
        <w:rPr>
          <w:rStyle w:val="a6"/>
          <w:rFonts w:ascii="GHEA Grapalat" w:hAnsi="GHEA Grapalat"/>
          <w:sz w:val="24"/>
          <w:szCs w:val="24"/>
          <w:bdr w:val="none" w:sz="0" w:space="0" w:color="auto" w:frame="1"/>
          <w:lang w:val="hy-AM"/>
        </w:rPr>
      </w:pPr>
    </w:p>
    <w:p w:rsidR="004B01FB" w:rsidRPr="009C3985" w:rsidRDefault="004B01FB" w:rsidP="00870C10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C3985">
        <w:rPr>
          <w:rStyle w:val="a6"/>
          <w:rFonts w:ascii="GHEA Grapalat" w:hAnsi="GHEA Grapalat"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</w:p>
    <w:p w:rsidR="0061229E" w:rsidRPr="009C3985" w:rsidRDefault="004B01FB" w:rsidP="00870C1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C3985">
        <w:rPr>
          <w:rFonts w:ascii="GHEA Grapalat" w:hAnsi="GHEA Grapalat" w:cs="Sylfaen"/>
          <w:sz w:val="24"/>
          <w:szCs w:val="24"/>
          <w:lang w:val="hy-AM"/>
        </w:rPr>
        <w:t xml:space="preserve">Նախագիծը կրում է նորմատիվ բնույթ, քանի որ պարունակում է վարքագծի պարտադիր կանոններ համայնքի վարչական տարածքում անորոշ թվով անձանց համար և </w:t>
      </w:r>
      <w:r w:rsidR="00E113C7">
        <w:rPr>
          <w:rFonts w:ascii="GHEA Grapalat" w:hAnsi="GHEA Grapalat" w:cs="Sylfaen"/>
          <w:sz w:val="24"/>
          <w:szCs w:val="24"/>
          <w:lang w:val="hy-AM"/>
        </w:rPr>
        <w:t>նպատակ է հետապնդում</w:t>
      </w:r>
      <w:r w:rsidR="00661193" w:rsidRPr="009C3985">
        <w:rPr>
          <w:rFonts w:ascii="GHEA Grapalat" w:hAnsi="GHEA Grapalat"/>
          <w:sz w:val="24"/>
          <w:szCs w:val="24"/>
          <w:lang w:val="hy-AM"/>
        </w:rPr>
        <w:t xml:space="preserve"> Աբովյան  համայնքի վարչական տարածքում շրջիկ առևտրի կետերի</w:t>
      </w:r>
      <w:r w:rsidR="00517393">
        <w:rPr>
          <w:rFonts w:ascii="GHEA Grapalat" w:hAnsi="GHEA Grapalat"/>
          <w:sz w:val="24"/>
          <w:szCs w:val="24"/>
          <w:lang w:val="hy-AM"/>
        </w:rPr>
        <w:t xml:space="preserve"> միջոցով իրականացվող առևտրի և ծառայությունների մատուցման</w:t>
      </w:r>
      <w:r w:rsidR="0013324E">
        <w:rPr>
          <w:rFonts w:ascii="GHEA Grapalat" w:hAnsi="GHEA Grapalat"/>
          <w:sz w:val="24"/>
          <w:szCs w:val="24"/>
          <w:lang w:val="hy-AM"/>
        </w:rPr>
        <w:t xml:space="preserve"> բնագավառում</w:t>
      </w:r>
      <w:r w:rsidR="00517393">
        <w:rPr>
          <w:rFonts w:ascii="GHEA Grapalat" w:hAnsi="GHEA Grapalat"/>
          <w:sz w:val="24"/>
          <w:szCs w:val="24"/>
          <w:lang w:val="hy-AM"/>
        </w:rPr>
        <w:t xml:space="preserve"> օրենսդր</w:t>
      </w:r>
      <w:r w:rsidR="0013324E">
        <w:rPr>
          <w:rFonts w:ascii="GHEA Grapalat" w:hAnsi="GHEA Grapalat"/>
          <w:sz w:val="24"/>
          <w:szCs w:val="24"/>
          <w:lang w:val="hy-AM"/>
        </w:rPr>
        <w:t>ական պահանջներ</w:t>
      </w:r>
      <w:r w:rsidR="005B1339">
        <w:rPr>
          <w:rFonts w:ascii="GHEA Grapalat" w:hAnsi="GHEA Grapalat"/>
          <w:sz w:val="24"/>
          <w:szCs w:val="24"/>
          <w:lang w:val="hy-AM"/>
        </w:rPr>
        <w:t>ի հստակեցմանը</w:t>
      </w:r>
      <w:r w:rsidR="006C2AFE">
        <w:rPr>
          <w:rFonts w:ascii="GHEA Grapalat" w:hAnsi="GHEA Grapalat"/>
          <w:sz w:val="24"/>
          <w:szCs w:val="24"/>
          <w:lang w:val="hy-AM"/>
        </w:rPr>
        <w:t xml:space="preserve"> </w:t>
      </w:r>
      <w:r w:rsidR="005B1339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6C2AFE">
        <w:rPr>
          <w:rFonts w:ascii="GHEA Grapalat" w:hAnsi="GHEA Grapalat"/>
          <w:sz w:val="24"/>
          <w:szCs w:val="24"/>
          <w:lang w:val="hy-AM"/>
        </w:rPr>
        <w:t>սահման</w:t>
      </w:r>
      <w:r w:rsidR="005B1339">
        <w:rPr>
          <w:rFonts w:ascii="GHEA Grapalat" w:hAnsi="GHEA Grapalat"/>
          <w:sz w:val="24"/>
          <w:szCs w:val="24"/>
          <w:lang w:val="hy-AM"/>
        </w:rPr>
        <w:t>մանը</w:t>
      </w:r>
      <w:r w:rsidR="005272BD" w:rsidRPr="005272BD">
        <w:rPr>
          <w:rFonts w:ascii="GHEA Grapalat" w:hAnsi="GHEA Grapalat"/>
          <w:sz w:val="24"/>
          <w:szCs w:val="24"/>
          <w:lang w:val="hy-AM"/>
        </w:rPr>
        <w:t xml:space="preserve">։ </w:t>
      </w:r>
    </w:p>
    <w:p w:rsidR="00561640" w:rsidRPr="009C3985" w:rsidRDefault="00561640" w:rsidP="00870C10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C3985">
        <w:rPr>
          <w:rFonts w:ascii="GHEA Grapalat" w:hAnsi="GHEA Grapalat"/>
          <w:b/>
          <w:sz w:val="24"/>
          <w:szCs w:val="24"/>
          <w:lang w:val="hy-AM"/>
        </w:rPr>
        <w:t>Իրավական ակտի կիրառման դեպքում ակնկալվող արդյունքը.</w:t>
      </w:r>
      <w:r w:rsidRPr="009C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C3985">
        <w:rPr>
          <w:rFonts w:ascii="GHEA Grapalat" w:hAnsi="GHEA Grapalat"/>
          <w:sz w:val="24"/>
          <w:szCs w:val="24"/>
          <w:lang w:val="hy-AM"/>
        </w:rPr>
        <w:tab/>
      </w:r>
      <w:r w:rsidRPr="009C3985">
        <w:rPr>
          <w:rFonts w:ascii="GHEA Grapalat" w:hAnsi="GHEA Grapalat"/>
          <w:sz w:val="24"/>
          <w:szCs w:val="24"/>
          <w:lang w:val="hy-AM"/>
        </w:rPr>
        <w:br/>
        <w:t xml:space="preserve">Նախագծի ընդունման արդյունքում ակնկալվում է Հայաստանի Հանրապետության օրենսդրության և սույն կարգի հիման վրա </w:t>
      </w:r>
      <w:r w:rsidR="003E0B03">
        <w:rPr>
          <w:rFonts w:ascii="GHEA Grapalat" w:hAnsi="GHEA Grapalat"/>
          <w:sz w:val="24"/>
          <w:szCs w:val="24"/>
          <w:lang w:val="hy-AM"/>
        </w:rPr>
        <w:t>կարգավոր</w:t>
      </w:r>
      <w:r w:rsidRPr="009C3985">
        <w:rPr>
          <w:rFonts w:ascii="GHEA Grapalat" w:hAnsi="GHEA Grapalat"/>
          <w:sz w:val="24"/>
          <w:szCs w:val="24"/>
          <w:lang w:val="hy-AM"/>
        </w:rPr>
        <w:t xml:space="preserve">ել </w:t>
      </w:r>
      <w:r w:rsidR="00D16729" w:rsidRPr="009C3985">
        <w:rPr>
          <w:rFonts w:ascii="GHEA Grapalat" w:hAnsi="GHEA Grapalat"/>
          <w:sz w:val="24"/>
          <w:szCs w:val="24"/>
          <w:lang w:val="hy-AM"/>
        </w:rPr>
        <w:t xml:space="preserve"> </w:t>
      </w:r>
      <w:r w:rsidR="00C62597" w:rsidRPr="009C3985">
        <w:rPr>
          <w:rStyle w:val="a3"/>
          <w:rFonts w:ascii="GHEA Grapalat" w:hAnsi="GHEA Grapalat"/>
          <w:bCs/>
          <w:i w:val="0"/>
          <w:color w:val="000000"/>
          <w:sz w:val="24"/>
          <w:szCs w:val="24"/>
          <w:shd w:val="clear" w:color="auto" w:fill="FFFFFF"/>
          <w:lang w:val="hy-AM"/>
        </w:rPr>
        <w:t>Աբովյան համայնքի վարչական տարածքում</w:t>
      </w:r>
      <w:r w:rsidR="0061229E" w:rsidRPr="009C3985">
        <w:rPr>
          <w:rStyle w:val="a3"/>
          <w:rFonts w:ascii="GHEA Grapalat" w:hAnsi="GHEA Grapalat"/>
          <w:bCs/>
          <w:i w:val="0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C62597" w:rsidRPr="009C3985">
        <w:rPr>
          <w:rFonts w:ascii="Calibri" w:hAnsi="Calibri" w:cs="Calibri"/>
          <w:sz w:val="24"/>
          <w:szCs w:val="24"/>
          <w:lang w:val="hy-AM"/>
        </w:rPr>
        <w:t> </w:t>
      </w:r>
      <w:r w:rsidR="00C62597" w:rsidRPr="009C398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իրավաբանական անձանց</w:t>
      </w:r>
      <w:r w:rsidR="00661193" w:rsidRPr="009C398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և անհատ ձեռնարկատերերի</w:t>
      </w:r>
      <w:r w:rsidR="003E0B0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</w:t>
      </w:r>
      <w:r w:rsidR="00664D02" w:rsidRPr="009C398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3E0B0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տրվող </w:t>
      </w:r>
      <w:r w:rsidR="002D2D25">
        <w:rPr>
          <w:rFonts w:ascii="GHEA Grapalat" w:hAnsi="GHEA Grapalat" w:cs="Sylfaen"/>
          <w:sz w:val="24"/>
          <w:szCs w:val="24"/>
          <w:lang w:val="hy-AM"/>
        </w:rPr>
        <w:t>շրջիկ առևտրի</w:t>
      </w:r>
      <w:r w:rsidR="00C62597" w:rsidRPr="009C3985">
        <w:rPr>
          <w:rFonts w:ascii="GHEA Grapalat" w:hAnsi="GHEA Grapalat"/>
          <w:sz w:val="24"/>
          <w:szCs w:val="24"/>
          <w:lang w:val="hy-AM"/>
        </w:rPr>
        <w:t xml:space="preserve"> </w:t>
      </w:r>
      <w:r w:rsidR="00C62597" w:rsidRPr="009C3985">
        <w:rPr>
          <w:rFonts w:ascii="GHEA Grapalat" w:hAnsi="GHEA Grapalat" w:cs="Sylfaen"/>
          <w:sz w:val="24"/>
          <w:szCs w:val="24"/>
          <w:lang w:val="hy-AM"/>
        </w:rPr>
        <w:t>թույլտվությունների</w:t>
      </w:r>
      <w:r w:rsidR="00664D02" w:rsidRPr="009C3985">
        <w:rPr>
          <w:rFonts w:ascii="GHEA Grapalat" w:hAnsi="GHEA Grapalat"/>
          <w:sz w:val="24"/>
          <w:szCs w:val="24"/>
          <w:lang w:val="hy-AM"/>
        </w:rPr>
        <w:t xml:space="preserve"> </w:t>
      </w:r>
      <w:r w:rsidR="000C062C" w:rsidRPr="009C3985">
        <w:rPr>
          <w:rFonts w:ascii="GHEA Grapalat" w:hAnsi="GHEA Grapalat" w:cs="Sylfaen"/>
          <w:sz w:val="24"/>
          <w:szCs w:val="24"/>
          <w:lang w:val="hy-AM"/>
        </w:rPr>
        <w:t>տրամադրման գործընթացը</w:t>
      </w:r>
      <w:r w:rsidR="00F05F8D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586164">
        <w:rPr>
          <w:rFonts w:ascii="GHEA Grapalat" w:hAnsi="GHEA Grapalat" w:cs="Sylfaen"/>
          <w:sz w:val="24"/>
          <w:szCs w:val="24"/>
          <w:lang w:val="hy-AM"/>
        </w:rPr>
        <w:t>որը կապահովի շրջիկ առևտրի կետերի միջոցով իրականացվող առևտրի և մատո</w:t>
      </w:r>
      <w:r w:rsidR="00F02886">
        <w:rPr>
          <w:rFonts w:ascii="GHEA Grapalat" w:hAnsi="GHEA Grapalat" w:cs="Sylfaen"/>
          <w:sz w:val="24"/>
          <w:szCs w:val="24"/>
          <w:lang w:val="hy-AM"/>
        </w:rPr>
        <w:t>ւ</w:t>
      </w:r>
      <w:r w:rsidR="00586164">
        <w:rPr>
          <w:rFonts w:ascii="GHEA Grapalat" w:hAnsi="GHEA Grapalat" w:cs="Sylfaen"/>
          <w:sz w:val="24"/>
          <w:szCs w:val="24"/>
          <w:lang w:val="hy-AM"/>
        </w:rPr>
        <w:t xml:space="preserve">ցվող ծառայությունների </w:t>
      </w:r>
      <w:r w:rsidR="00A36665">
        <w:rPr>
          <w:rFonts w:ascii="GHEA Grapalat" w:hAnsi="GHEA Grapalat" w:cs="Sylfaen"/>
          <w:sz w:val="24"/>
          <w:szCs w:val="24"/>
          <w:lang w:val="hy-AM"/>
        </w:rPr>
        <w:t>տրամադրմանը</w:t>
      </w:r>
      <w:r w:rsidR="00586164">
        <w:rPr>
          <w:rFonts w:ascii="GHEA Grapalat" w:hAnsi="GHEA Grapalat" w:cs="Sylfaen"/>
          <w:sz w:val="24"/>
          <w:szCs w:val="24"/>
          <w:lang w:val="hy-AM"/>
        </w:rPr>
        <w:t>՝</w:t>
      </w:r>
      <w:r w:rsidR="00BD7675" w:rsidRPr="009C398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062C" w:rsidRPr="009C3985">
        <w:rPr>
          <w:rFonts w:ascii="GHEA Grapalat" w:hAnsi="GHEA Grapalat" w:cs="Sylfaen"/>
          <w:sz w:val="24"/>
          <w:szCs w:val="24"/>
          <w:lang w:val="hy-AM"/>
        </w:rPr>
        <w:t xml:space="preserve">միաժամանակ </w:t>
      </w:r>
      <w:r w:rsidR="00BD7675" w:rsidRPr="009C3985">
        <w:rPr>
          <w:rFonts w:ascii="GHEA Grapalat" w:hAnsi="GHEA Grapalat" w:cs="Sylfaen"/>
          <w:sz w:val="24"/>
          <w:szCs w:val="24"/>
          <w:lang w:val="hy-AM"/>
        </w:rPr>
        <w:t>ապահովելով</w:t>
      </w:r>
      <w:r w:rsidR="004D4443">
        <w:rPr>
          <w:rFonts w:ascii="GHEA Grapalat" w:hAnsi="GHEA Grapalat" w:cs="Sylfaen"/>
          <w:sz w:val="24"/>
          <w:szCs w:val="24"/>
          <w:lang w:val="hy-AM"/>
        </w:rPr>
        <w:t xml:space="preserve"> ինչպես վերջիններիս, այնպես էլ </w:t>
      </w:r>
      <w:r w:rsidR="00BD7675" w:rsidRPr="009C398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D4443">
        <w:rPr>
          <w:rFonts w:ascii="GHEA Grapalat" w:hAnsi="GHEA Grapalat" w:cs="Sylfaen"/>
          <w:sz w:val="24"/>
          <w:szCs w:val="24"/>
          <w:lang w:val="hy-AM"/>
        </w:rPr>
        <w:t>սպառողների</w:t>
      </w:r>
      <w:r w:rsidR="00BD7675" w:rsidRPr="009C3985">
        <w:rPr>
          <w:rFonts w:ascii="GHEA Grapalat" w:hAnsi="GHEA Grapalat" w:cs="Sylfaen"/>
          <w:sz w:val="24"/>
          <w:szCs w:val="24"/>
          <w:lang w:val="hy-AM"/>
        </w:rPr>
        <w:t xml:space="preserve"> իրավունքների</w:t>
      </w:r>
      <w:r w:rsidR="004D4443">
        <w:rPr>
          <w:rFonts w:ascii="GHEA Grapalat" w:hAnsi="GHEA Grapalat" w:cs="Sylfaen"/>
          <w:sz w:val="24"/>
          <w:szCs w:val="24"/>
          <w:lang w:val="hy-AM"/>
        </w:rPr>
        <w:t xml:space="preserve"> և շահերի</w:t>
      </w:r>
      <w:r w:rsidR="00BD7675" w:rsidRPr="009C3985">
        <w:rPr>
          <w:rFonts w:ascii="GHEA Grapalat" w:hAnsi="GHEA Grapalat" w:cs="Sylfaen"/>
          <w:sz w:val="24"/>
          <w:szCs w:val="24"/>
          <w:lang w:val="hy-AM"/>
        </w:rPr>
        <w:t xml:space="preserve"> պաշտպանությունը</w:t>
      </w:r>
      <w:r w:rsidR="00664D02" w:rsidRPr="009C3985">
        <w:rPr>
          <w:rFonts w:ascii="GHEA Grapalat" w:hAnsi="GHEA Grapalat" w:cs="Sylfaen"/>
          <w:sz w:val="24"/>
          <w:szCs w:val="24"/>
          <w:lang w:val="hy-AM"/>
        </w:rPr>
        <w:t>։</w:t>
      </w:r>
      <w:r w:rsidR="00664D02" w:rsidRPr="009C3985">
        <w:rPr>
          <w:rFonts w:ascii="GHEA Grapalat" w:hAnsi="GHEA Grapalat" w:cs="Sylfaen"/>
          <w:sz w:val="24"/>
          <w:szCs w:val="24"/>
          <w:lang w:val="hy-AM"/>
        </w:rPr>
        <w:tab/>
      </w:r>
    </w:p>
    <w:p w:rsidR="00EC4041" w:rsidRPr="00596AA0" w:rsidRDefault="00EC4041" w:rsidP="00870C10">
      <w:pPr>
        <w:spacing w:after="0"/>
        <w:jc w:val="both"/>
        <w:rPr>
          <w:rFonts w:ascii="GHEA Grapalat" w:hAnsi="GHEA Grapalat"/>
          <w:sz w:val="16"/>
          <w:szCs w:val="16"/>
          <w:lang w:val="hy-AM"/>
        </w:rPr>
      </w:pPr>
    </w:p>
    <w:p w:rsidR="00661193" w:rsidRDefault="00561640" w:rsidP="00561640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C4041">
        <w:rPr>
          <w:rFonts w:ascii="GHEA Grapalat" w:hAnsi="GHEA Grapalat"/>
          <w:b/>
          <w:sz w:val="24"/>
          <w:szCs w:val="24"/>
          <w:lang w:val="hy-AM"/>
        </w:rPr>
        <w:t xml:space="preserve">    </w:t>
      </w:r>
    </w:p>
    <w:p w:rsidR="003350AB" w:rsidRDefault="003350AB" w:rsidP="00561640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71F6C" w:rsidRDefault="00371F6C" w:rsidP="00561640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561640" w:rsidRPr="00EC4041" w:rsidRDefault="00561640" w:rsidP="00561640">
      <w:pPr>
        <w:jc w:val="both"/>
        <w:rPr>
          <w:rFonts w:ascii="GHEA Grapalat" w:hAnsi="GHEA Grapalat"/>
          <w:b/>
          <w:sz w:val="24"/>
          <w:szCs w:val="24"/>
        </w:rPr>
      </w:pPr>
      <w:r w:rsidRPr="00EC4041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Pr="00EC4041">
        <w:rPr>
          <w:rFonts w:ascii="GHEA Grapalat" w:hAnsi="GHEA Grapalat"/>
          <w:b/>
          <w:sz w:val="24"/>
          <w:szCs w:val="24"/>
        </w:rPr>
        <w:t>ՀԱՄԱՅՆՔԻ ՂԵԿԱՎԱՐ                                     ԷԴՈՒԱՐԴ ԲԱԲԱՅԱՆ</w:t>
      </w:r>
    </w:p>
    <w:sectPr w:rsidR="00561640" w:rsidRPr="00EC4041" w:rsidSect="00A0257D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8BA"/>
    <w:rsid w:val="000145AD"/>
    <w:rsid w:val="00015564"/>
    <w:rsid w:val="00015CAC"/>
    <w:rsid w:val="00022F10"/>
    <w:rsid w:val="00043383"/>
    <w:rsid w:val="00047CCC"/>
    <w:rsid w:val="00047E34"/>
    <w:rsid w:val="0005016A"/>
    <w:rsid w:val="000560A7"/>
    <w:rsid w:val="000839DB"/>
    <w:rsid w:val="000A374C"/>
    <w:rsid w:val="000C062C"/>
    <w:rsid w:val="00127215"/>
    <w:rsid w:val="0013324E"/>
    <w:rsid w:val="00166259"/>
    <w:rsid w:val="00177EC2"/>
    <w:rsid w:val="00184180"/>
    <w:rsid w:val="001D359F"/>
    <w:rsid w:val="001E6D73"/>
    <w:rsid w:val="00210021"/>
    <w:rsid w:val="00243D92"/>
    <w:rsid w:val="00254690"/>
    <w:rsid w:val="00293043"/>
    <w:rsid w:val="002954E8"/>
    <w:rsid w:val="002C4AB5"/>
    <w:rsid w:val="002D2D25"/>
    <w:rsid w:val="003061BE"/>
    <w:rsid w:val="003156AE"/>
    <w:rsid w:val="003350AB"/>
    <w:rsid w:val="003401DC"/>
    <w:rsid w:val="003418ED"/>
    <w:rsid w:val="00371F6C"/>
    <w:rsid w:val="003E0B03"/>
    <w:rsid w:val="004062A0"/>
    <w:rsid w:val="004261D8"/>
    <w:rsid w:val="004438AB"/>
    <w:rsid w:val="00455A0C"/>
    <w:rsid w:val="004634DF"/>
    <w:rsid w:val="004B01FB"/>
    <w:rsid w:val="004D4443"/>
    <w:rsid w:val="004E1B7F"/>
    <w:rsid w:val="00501C78"/>
    <w:rsid w:val="00505F16"/>
    <w:rsid w:val="00517393"/>
    <w:rsid w:val="005272BD"/>
    <w:rsid w:val="00561640"/>
    <w:rsid w:val="00586164"/>
    <w:rsid w:val="00596AA0"/>
    <w:rsid w:val="005B1339"/>
    <w:rsid w:val="005C1E68"/>
    <w:rsid w:val="005C38A2"/>
    <w:rsid w:val="0061229E"/>
    <w:rsid w:val="00643154"/>
    <w:rsid w:val="00661193"/>
    <w:rsid w:val="00664D02"/>
    <w:rsid w:val="00690F57"/>
    <w:rsid w:val="006A406D"/>
    <w:rsid w:val="006B0EE2"/>
    <w:rsid w:val="006C2AFE"/>
    <w:rsid w:val="006C50BB"/>
    <w:rsid w:val="00743230"/>
    <w:rsid w:val="007F1D28"/>
    <w:rsid w:val="0082059A"/>
    <w:rsid w:val="008318BA"/>
    <w:rsid w:val="00870C10"/>
    <w:rsid w:val="008B1C31"/>
    <w:rsid w:val="008E6BF1"/>
    <w:rsid w:val="00937A1E"/>
    <w:rsid w:val="00960202"/>
    <w:rsid w:val="009C3985"/>
    <w:rsid w:val="009D357B"/>
    <w:rsid w:val="00A0257D"/>
    <w:rsid w:val="00A36665"/>
    <w:rsid w:val="00A51A39"/>
    <w:rsid w:val="00A90644"/>
    <w:rsid w:val="00A959B8"/>
    <w:rsid w:val="00AB0E85"/>
    <w:rsid w:val="00AC6DAD"/>
    <w:rsid w:val="00B01657"/>
    <w:rsid w:val="00B302E0"/>
    <w:rsid w:val="00B326E8"/>
    <w:rsid w:val="00B40E41"/>
    <w:rsid w:val="00B426E2"/>
    <w:rsid w:val="00BB2DBC"/>
    <w:rsid w:val="00BD7675"/>
    <w:rsid w:val="00C01793"/>
    <w:rsid w:val="00C05256"/>
    <w:rsid w:val="00C07C40"/>
    <w:rsid w:val="00C61504"/>
    <w:rsid w:val="00C62597"/>
    <w:rsid w:val="00CB7CED"/>
    <w:rsid w:val="00D114A2"/>
    <w:rsid w:val="00D16729"/>
    <w:rsid w:val="00D45010"/>
    <w:rsid w:val="00DB0BCD"/>
    <w:rsid w:val="00DE69F0"/>
    <w:rsid w:val="00E113C7"/>
    <w:rsid w:val="00E5293E"/>
    <w:rsid w:val="00E763B5"/>
    <w:rsid w:val="00EB2FE1"/>
    <w:rsid w:val="00EB4F4B"/>
    <w:rsid w:val="00EB58E9"/>
    <w:rsid w:val="00EC4041"/>
    <w:rsid w:val="00F02886"/>
    <w:rsid w:val="00F05F8D"/>
    <w:rsid w:val="00F85E7A"/>
    <w:rsid w:val="00F91A3F"/>
    <w:rsid w:val="00FC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D557"/>
  <w15:chartTrackingRefBased/>
  <w15:docId w15:val="{DB05C748-CF01-44CE-BC70-7E371224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16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6164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62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2597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4B0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2024-11-27T08:19:00Z</cp:lastPrinted>
  <dcterms:created xsi:type="dcterms:W3CDTF">2023-02-28T11:23:00Z</dcterms:created>
  <dcterms:modified xsi:type="dcterms:W3CDTF">2024-11-29T09:24:00Z</dcterms:modified>
</cp:coreProperties>
</file>