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 xml:space="preserve">Հավելված  </w:t>
      </w:r>
    </w:p>
    <w:p w:rsidR="00E95DDD" w:rsidRPr="000049E9" w:rsidRDefault="008049DE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 w:rsidR="00E95DDD" w:rsidRPr="000049E9">
        <w:rPr>
          <w:rFonts w:ascii="GHEA Grapalat" w:hAnsi="GHEA Grapalat"/>
          <w:sz w:val="24"/>
          <w:szCs w:val="24"/>
          <w:lang w:val="hy-AM"/>
        </w:rPr>
        <w:t>Աբովյան  համայնքի  ավագանու</w:t>
      </w:r>
    </w:p>
    <w:p w:rsidR="00E95DDD" w:rsidRPr="000049E9" w:rsidRDefault="00E95DDD" w:rsidP="008F1C7B">
      <w:pPr>
        <w:pStyle w:val="3"/>
        <w:spacing w:line="276" w:lineRule="auto"/>
        <w:ind w:left="5040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5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 թվականի  մարտի 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-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ի  </w:t>
      </w:r>
      <w:r w:rsidRPr="000049E9">
        <w:rPr>
          <w:rFonts w:ascii="GHEA Grapalat" w:hAnsi="GHEA Grapalat"/>
          <w:sz w:val="24"/>
          <w:szCs w:val="24"/>
          <w:lang w:val="hy-AM"/>
        </w:rPr>
        <w:br/>
        <w:t xml:space="preserve">N 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63112" w:rsidRPr="000049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/>
          <w:sz w:val="24"/>
          <w:szCs w:val="24"/>
          <w:lang w:val="hy-AM"/>
        </w:rPr>
        <w:t>-</w:t>
      </w:r>
      <w:r w:rsidR="00063112" w:rsidRPr="000049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/>
          <w:sz w:val="24"/>
          <w:szCs w:val="24"/>
          <w:lang w:val="hy-AM"/>
        </w:rPr>
        <w:t>Ա  որոշման</w:t>
      </w:r>
    </w:p>
    <w:p w:rsidR="00E95DDD" w:rsidRPr="000049E9" w:rsidRDefault="00E95DDD" w:rsidP="008F1C7B">
      <w:pPr>
        <w:pStyle w:val="3"/>
        <w:tabs>
          <w:tab w:val="left" w:pos="426"/>
        </w:tabs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ՀԱՇՎԵՏՎՈՒԹՅՈՒՆ</w:t>
      </w:r>
    </w:p>
    <w:p w:rsidR="00E95DDD" w:rsidRPr="000049E9" w:rsidRDefault="008049DE" w:rsidP="008F1C7B">
      <w:pPr>
        <w:pStyle w:val="3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ԿՈՏԱՅՔԻ ՄԱՐԶԻ 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t>ԱԲՈՎՅԱՆ  ՀԱՄԱՅՆՔԻ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br/>
        <w:t xml:space="preserve">  202</w:t>
      </w:r>
      <w:r w:rsidR="00F946C0" w:rsidRPr="000049E9">
        <w:rPr>
          <w:rFonts w:ascii="GHEA Grapalat" w:hAnsi="GHEA Grapalat"/>
          <w:b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sz w:val="24"/>
          <w:szCs w:val="24"/>
          <w:lang w:val="hy-AM"/>
        </w:rPr>
        <w:t>ԹՎԱԿԱՆԻ  ԲՅՈՒՋԵԻ ՏԱՐԵԿԱՆ ԿԱՏԱՐՈՂԱԿԱՆԻ ՄԱՍԻՆ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tabs>
          <w:tab w:val="left" w:pos="142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1.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Հիմնարկի անվանումը - Աբովյանի համայնքապետարան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2.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Փոստային հասցեն` ք. Աբովյան, Բարեկամության հրապարակ 1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3.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 xml:space="preserve">Հիմնարկի տեղաբաշխման մարզի և համայնքի կոդը ըստ բյուջետային ծախսերի  տարածքային դասակարգման – 51 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4.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Հիմնարկը սպասարկող գանձապետական ստորաբաժանման անվանումը -  ՀՀ ֆինանսների նախարարության կենտրոնական գանձապետարան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5.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Հիմնարկի գանձապետական  ստորաբաժանման հաշվառման համարը- 900106201016, 900106201024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6.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Պետական կառավարման վերադաս մարմնի կոդը ըստ բյուջետային ծախսերի գերատեսչական դասակարգման - 207002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049E9">
        <w:rPr>
          <w:rFonts w:ascii="GHEA Grapalat" w:hAnsi="GHEA Grapalat"/>
          <w:b/>
          <w:sz w:val="24"/>
          <w:szCs w:val="24"/>
          <w:lang w:val="hy-AM"/>
        </w:rPr>
        <w:t>7.</w:t>
      </w:r>
      <w:r w:rsidRPr="000049E9">
        <w:rPr>
          <w:rFonts w:ascii="GHEA Grapalat" w:hAnsi="GHEA Grapalat"/>
          <w:b/>
          <w:sz w:val="24"/>
          <w:szCs w:val="24"/>
          <w:lang w:val="hy-AM"/>
        </w:rPr>
        <w:tab/>
        <w:t>Չափի միավորը` հազար դրամ</w:t>
      </w: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pStyle w:val="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  <w:r w:rsidRPr="000049E9">
        <w:rPr>
          <w:rFonts w:ascii="GHEA Grapalat" w:hAnsi="GHEA Grapalat"/>
          <w:sz w:val="24"/>
          <w:szCs w:val="24"/>
          <w:lang w:val="hy-AM"/>
        </w:rPr>
        <w:tab/>
      </w: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E4662" w:rsidRPr="000049E9" w:rsidRDefault="007E4662" w:rsidP="008F1C7B">
      <w:pPr>
        <w:spacing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71CB2" w:rsidRPr="000049E9" w:rsidRDefault="00671CB2" w:rsidP="008F1C7B">
      <w:pPr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049E9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ՎԵՐԼՈՒԾՈՒԹՅՈՒՆ</w:t>
      </w:r>
    </w:p>
    <w:p w:rsidR="007E4662" w:rsidRPr="000049E9" w:rsidRDefault="007E4662" w:rsidP="008F1C7B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վարչական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ծրագրով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795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039.0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փաստացի մուտքը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է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3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615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>288.9</w:t>
      </w:r>
      <w:r w:rsidR="00746B19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,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արձանա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գ</w:t>
      </w:r>
      <w:r w:rsidRPr="000049E9">
        <w:rPr>
          <w:rFonts w:ascii="GHEA Grapalat" w:hAnsi="GHEA Grapalat" w:cs="Sylfaen"/>
          <w:sz w:val="24"/>
          <w:szCs w:val="24"/>
          <w:lang w:val="hy-AM"/>
        </w:rPr>
        <w:t>րելով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ծրա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գ</w:t>
      </w:r>
      <w:r w:rsidRPr="000049E9">
        <w:rPr>
          <w:rFonts w:ascii="GHEA Grapalat" w:hAnsi="GHEA Grapalat" w:cs="Sylfaen"/>
          <w:sz w:val="24"/>
          <w:szCs w:val="24"/>
          <w:lang w:val="hy-AM"/>
        </w:rPr>
        <w:t>րային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ցուցանիշի 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3.1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%   </w:t>
      </w:r>
      <w:r w:rsidR="00D455E9" w:rsidRPr="000049E9">
        <w:rPr>
          <w:rFonts w:ascii="GHEA Grapalat" w:hAnsi="GHEA Grapalat" w:cs="Arial Armenian"/>
          <w:sz w:val="24"/>
          <w:szCs w:val="24"/>
          <w:lang w:val="hy-AM"/>
        </w:rPr>
        <w:t>թերա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որը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է 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179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750.2</w:t>
      </w:r>
      <w:r w:rsidR="00784B9C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հազար դրամ</w:t>
      </w:r>
      <w:r w:rsidR="0050482A" w:rsidRPr="000049E9">
        <w:rPr>
          <w:rFonts w:ascii="GHEA Grapalat" w:hAnsi="GHEA Grapalat" w:cs="Sylfaen"/>
          <w:sz w:val="24"/>
          <w:szCs w:val="24"/>
          <w:lang w:val="hy-AM"/>
        </w:rPr>
        <w:t>՝  նախորդ տարվա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թերա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կատավարված 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83</w:t>
      </w:r>
      <w:r w:rsidR="00F946C0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946C0" w:rsidRPr="000049E9">
        <w:rPr>
          <w:rFonts w:ascii="GHEA Grapalat" w:hAnsi="GHEA Grapalat" w:cs="Sylfaen"/>
          <w:sz w:val="24"/>
          <w:szCs w:val="24"/>
          <w:lang w:val="hy-AM"/>
        </w:rPr>
        <w:t>276.2</w:t>
      </w:r>
      <w:r w:rsidR="00241F25" w:rsidRPr="000049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դրամ</w:t>
      </w:r>
      <w:r w:rsidR="0050482A" w:rsidRPr="000049E9">
        <w:rPr>
          <w:rFonts w:ascii="GHEA Grapalat" w:hAnsi="GHEA Grapalat" w:cs="Sylfaen"/>
          <w:sz w:val="24"/>
          <w:szCs w:val="24"/>
          <w:lang w:val="hy-AM"/>
        </w:rPr>
        <w:t>ի դիմաց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: </w:t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 xml:space="preserve"> Ըստ վարչական և ֆոնդային բյուջեների վերլուծությունը իրականացնելիս ստացվում է այլ պատկեր։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476E3" w:rsidRPr="000049E9">
        <w:rPr>
          <w:rFonts w:ascii="GHEA Grapalat" w:hAnsi="GHEA Grapalat" w:cs="Arial Armenian"/>
          <w:sz w:val="24"/>
          <w:szCs w:val="24"/>
          <w:lang w:val="hy-AM"/>
        </w:rPr>
        <w:t>Վար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չական բյուջեի փաստացի եկամուտը կազմել է  5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103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445.5 հազար դրամ, արձանագրելով տարեկան ցուցանիշի նկատմամբ 3.0 % գերակատարում, որը կազմում է 147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894.5 հազար դրամ։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ab/>
      </w:r>
      <w:r w:rsidR="00F946C0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Ֆոնդային բյուջեի</w:t>
      </w:r>
      <w:r w:rsidR="009E7DF6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փաստացի</w:t>
      </w:r>
      <w:r w:rsidR="009E7DF6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եկամուտը կազմել է 511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843.4 հազար դրամ, արձանագրելով տարեկան ցուցանիշի նկատմամբ 61.0 % կատարում, որի արդյունքում թերակատարաումը  կազմում է 327</w:t>
      </w:r>
      <w:r w:rsidR="00FC2974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FC2974" w:rsidRPr="000049E9">
        <w:rPr>
          <w:rFonts w:ascii="GHEA Grapalat" w:hAnsi="GHEA Grapalat" w:cs="Arial Armenian"/>
          <w:sz w:val="24"/>
          <w:szCs w:val="24"/>
          <w:lang w:val="hy-AM"/>
        </w:rPr>
        <w:t>644.6 հազար դրամ։ Թերակատարման պատճառը պլանավորված սուբվենցիոն ծրագրերն են, որոնք չեն հաստատվել կառավարության կողմից։</w:t>
      </w:r>
      <w:r w:rsidR="0050482A" w:rsidRPr="000049E9">
        <w:rPr>
          <w:rFonts w:ascii="GHEA Grapalat" w:hAnsi="GHEA Grapalat"/>
          <w:sz w:val="24"/>
          <w:szCs w:val="24"/>
          <w:lang w:val="hy-AM"/>
        </w:rPr>
        <w:br/>
      </w:r>
      <w:r w:rsidRPr="000049E9">
        <w:rPr>
          <w:rFonts w:ascii="GHEA Grapalat" w:hAnsi="GHEA Grapalat"/>
          <w:sz w:val="24"/>
          <w:szCs w:val="24"/>
          <w:lang w:val="hy-AM"/>
        </w:rPr>
        <w:t>202</w:t>
      </w:r>
      <w:r w:rsidR="00F946C0" w:rsidRPr="000049E9">
        <w:rPr>
          <w:rFonts w:ascii="GHEA Grapalat" w:hAnsi="GHEA Grapalat"/>
          <w:sz w:val="24"/>
          <w:szCs w:val="24"/>
          <w:lang w:val="hy-AM"/>
        </w:rPr>
        <w:t>4</w:t>
      </w:r>
      <w:r w:rsidRPr="000049E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ընթացքում համայնքի բյուջեի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սեփական  եկամուտների հավաքագրումը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է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տատանողական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վարքագիծ, ամենաբարձր ցուցանիշը գրանցելով դեկտեմբեր ամսին  (տես՝ աղյուսակ 1)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: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ab/>
      </w:r>
      <w:r w:rsidRPr="000049E9">
        <w:rPr>
          <w:rFonts w:ascii="GHEA Grapalat" w:hAnsi="GHEA Grapalat" w:cs="Arial Armenian"/>
          <w:sz w:val="24"/>
          <w:szCs w:val="24"/>
          <w:lang w:val="hy-AM"/>
        </w:rPr>
        <w:br/>
      </w:r>
      <w:r w:rsidRPr="000049E9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sz w:val="24"/>
          <w:szCs w:val="24"/>
          <w:lang w:val="hy-AM"/>
        </w:rPr>
        <w:t>է</w:t>
      </w:r>
      <w:r w:rsidR="00E7050C" w:rsidRPr="000049E9">
        <w:rPr>
          <w:rFonts w:ascii="GHEA Grapalat" w:hAnsi="GHEA Grapalat" w:cs="Sylfaen"/>
          <w:sz w:val="24"/>
          <w:szCs w:val="24"/>
          <w:lang w:val="hy-AM"/>
        </w:rPr>
        <w:t xml:space="preserve"> 244</w:t>
      </w:r>
      <w:r w:rsidR="00E7050C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sz w:val="24"/>
          <w:szCs w:val="24"/>
          <w:lang w:val="hy-AM"/>
        </w:rPr>
        <w:t>483.0</w:t>
      </w:r>
      <w:r w:rsidR="001B1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հազար դրամ,  նախորդ տարվա  </w:t>
      </w:r>
      <w:r w:rsidR="00E7050C" w:rsidRPr="000049E9">
        <w:rPr>
          <w:rFonts w:ascii="GHEA Grapalat" w:hAnsi="GHEA Grapalat" w:cs="Arial Armenian"/>
          <w:sz w:val="24"/>
          <w:szCs w:val="24"/>
          <w:lang w:val="hy-AM"/>
        </w:rPr>
        <w:t>183</w:t>
      </w:r>
      <w:r w:rsidR="00E7050C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Arial Armenian"/>
          <w:sz w:val="24"/>
          <w:szCs w:val="24"/>
          <w:lang w:val="hy-AM"/>
        </w:rPr>
        <w:t>516.9</w:t>
      </w:r>
      <w:r w:rsidR="001B1974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 xml:space="preserve">  հազար  դրամի դիմաց </w:t>
      </w:r>
      <w:r w:rsidR="007E4662" w:rsidRPr="000049E9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sz w:val="24"/>
          <w:szCs w:val="24"/>
          <w:lang w:val="hy-AM"/>
        </w:rPr>
        <w:t>(առանց  պաշտոնական տրանսֆերտների):</w:t>
      </w:r>
    </w:p>
    <w:p w:rsidR="00E95DDD" w:rsidRPr="000049E9" w:rsidRDefault="00E7050C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049E9">
        <w:rPr>
          <w:rFonts w:ascii="GHEA Grapalat" w:hAnsi="GHEA Grapalat"/>
          <w:b/>
          <w:noProof/>
          <w:sz w:val="24"/>
          <w:szCs w:val="24"/>
          <w:lang w:val="hy-AM"/>
        </w:rPr>
        <w:br/>
      </w:r>
      <w:r w:rsidR="00E95DDD" w:rsidRPr="000049E9">
        <w:rPr>
          <w:rFonts w:ascii="GHEA Grapalat" w:hAnsi="GHEA Grapalat"/>
          <w:b/>
          <w:noProof/>
          <w:sz w:val="24"/>
          <w:szCs w:val="24"/>
          <w:lang w:val="hy-AM"/>
        </w:rPr>
        <w:t xml:space="preserve">Աղյուսակ 1. </w:t>
      </w:r>
      <w:r w:rsidR="00197500" w:rsidRPr="000049E9">
        <w:rPr>
          <w:rFonts w:ascii="GHEA Grapalat" w:hAnsi="GHEA Grapalat"/>
          <w:b/>
          <w:noProof/>
          <w:sz w:val="24"/>
          <w:szCs w:val="24"/>
          <w:lang w:val="hy-AM"/>
        </w:rPr>
        <w:t>Աբովյան հ</w:t>
      </w:r>
      <w:r w:rsidR="00E95DDD" w:rsidRPr="000049E9">
        <w:rPr>
          <w:rFonts w:ascii="GHEA Grapalat" w:hAnsi="GHEA Grapalat"/>
          <w:b/>
          <w:noProof/>
          <w:sz w:val="24"/>
          <w:szCs w:val="24"/>
          <w:lang w:val="hy-AM"/>
        </w:rPr>
        <w:t>ամայնքի սեփական եկամուտների հավաքագրումը՝ ըստ ամիսների</w:t>
      </w:r>
    </w:p>
    <w:p w:rsidR="000B02AD" w:rsidRPr="000049E9" w:rsidRDefault="000B02AD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671CB2" w:rsidRPr="00741505" w:rsidRDefault="000B02AD" w:rsidP="008F1C7B">
      <w:pPr>
        <w:spacing w:line="276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049E9">
        <w:rPr>
          <w:noProof/>
        </w:rPr>
        <w:drawing>
          <wp:inline distT="0" distB="0" distL="0" distR="0">
            <wp:extent cx="3197985" cy="6234900"/>
            <wp:effectExtent l="24765" t="13335" r="27305" b="27305"/>
            <wp:docPr id="2" name="Рисунок 2" descr="..\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b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51075" cy="6338406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97500" w:rsidRPr="000049E9">
        <w:rPr>
          <w:rFonts w:ascii="GHEA Grapalat" w:hAnsi="GHEA Grapalat"/>
          <w:noProof/>
          <w:sz w:val="24"/>
          <w:szCs w:val="24"/>
          <w:lang w:val="hy-AM" w:eastAsia="ru-RU"/>
        </w:rPr>
        <w:br w:type="textWrapping" w:clear="all"/>
      </w:r>
      <w:r w:rsidR="00E95DDD" w:rsidRPr="000049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Հաշվետու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տարում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 վարչական բյուջեի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հավաքագրած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եկամուտների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1B1974" w:rsidRPr="000049E9">
        <w:rPr>
          <w:rFonts w:ascii="GHEA Grapalat" w:hAnsi="GHEA Grapalat" w:cs="Calibri"/>
          <w:noProof/>
          <w:sz w:val="24"/>
          <w:szCs w:val="24"/>
          <w:lang w:val="hy-AM"/>
        </w:rPr>
        <w:t>5</w:t>
      </w:r>
      <w:r w:rsidR="00E7050C" w:rsidRPr="000049E9">
        <w:rPr>
          <w:rFonts w:ascii="GHEA Grapalat" w:hAnsi="GHEA Grapalat" w:cs="Calibri"/>
          <w:noProof/>
          <w:sz w:val="24"/>
          <w:szCs w:val="24"/>
          <w:lang w:val="hy-AM"/>
        </w:rPr>
        <w:t>7.5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%-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ը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կամ </w:t>
      </w:r>
      <w:r w:rsidR="001B1974" w:rsidRPr="000049E9">
        <w:rPr>
          <w:rFonts w:ascii="GHEA Grapalat" w:hAnsi="GHEA Grapalat" w:cs="Sylfaen"/>
          <w:noProof/>
          <w:sz w:val="24"/>
          <w:szCs w:val="24"/>
          <w:lang w:val="hy-AM"/>
        </w:rPr>
        <w:t>2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933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795.7</w:t>
      </w:r>
      <w:r w:rsidR="00AD6D6F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հազար դրամը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ապահովվել  է  սեփական   եկամուտների  հաշվին,  իսկ  </w:t>
      </w:r>
      <w:r w:rsidR="001B1974" w:rsidRPr="000049E9">
        <w:rPr>
          <w:rFonts w:ascii="GHEA Grapalat" w:hAnsi="GHEA Grapalat" w:cs="Sylfaen"/>
          <w:noProof/>
          <w:sz w:val="24"/>
          <w:szCs w:val="24"/>
          <w:lang w:val="hy-AM"/>
        </w:rPr>
        <w:t>4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2.5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 %-ը</w:t>
      </w:r>
      <w:r w:rsidR="00D7559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կամ 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2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169</w:t>
      </w:r>
      <w:r w:rsidR="00E7050C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E7050C" w:rsidRPr="000049E9">
        <w:rPr>
          <w:rFonts w:ascii="GHEA Grapalat" w:hAnsi="GHEA Grapalat" w:cs="Sylfaen"/>
          <w:noProof/>
          <w:sz w:val="24"/>
          <w:szCs w:val="24"/>
          <w:lang w:val="hy-AM"/>
        </w:rPr>
        <w:t>649.8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` պետական բյուջեից ֆինանսական համահարթեցման սկզբունքով տրամադրվող դոտացիաների և նպատակային հատկացումների (սուբվենցիաներ)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հաշվին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(տես՝  </w:t>
      </w:r>
      <w:r w:rsidR="00E95DDD" w:rsidRPr="000049E9">
        <w:rPr>
          <w:rFonts w:ascii="GHEA Grapalat" w:hAnsi="GHEA Grapalat" w:cs="Sylfaen"/>
          <w:noProof/>
          <w:sz w:val="24"/>
          <w:szCs w:val="24"/>
          <w:lang w:val="hy-AM"/>
        </w:rPr>
        <w:t>հաշվետվություն</w:t>
      </w:r>
      <w:r w:rsidR="00E95DDD" w:rsidRPr="000049E9">
        <w:rPr>
          <w:rFonts w:ascii="GHEA Grapalat" w:hAnsi="GHEA Grapalat" w:cs="Calibri"/>
          <w:noProof/>
          <w:sz w:val="24"/>
          <w:szCs w:val="24"/>
          <w:lang w:val="hy-AM"/>
        </w:rPr>
        <w:t xml:space="preserve"> N 1):</w:t>
      </w:r>
    </w:p>
    <w:p w:rsidR="00E95DDD" w:rsidRPr="000049E9" w:rsidRDefault="00E7050C" w:rsidP="008F1C7B">
      <w:pPr>
        <w:spacing w:line="276" w:lineRule="auto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lastRenderedPageBreak/>
        <w:br/>
      </w:r>
      <w:r w:rsidR="00E95DDD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>Աղյուսակ 2. 202</w:t>
      </w:r>
      <w:r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>4</w:t>
      </w:r>
      <w:r w:rsidR="00E95DDD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 բյուջեի  եկամուտների կառուցվածքը</w:t>
      </w:r>
      <w:r w:rsidR="007E4662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tab/>
      </w:r>
      <w:r w:rsidR="007E4662" w:rsidRPr="000049E9">
        <w:rPr>
          <w:rFonts w:ascii="GHEA Grapalat" w:hAnsi="GHEA Grapalat" w:cs="Sylfaen"/>
          <w:b/>
          <w:noProof/>
          <w:sz w:val="24"/>
          <w:szCs w:val="24"/>
          <w:lang w:val="hy-AM"/>
        </w:rPr>
        <w:br/>
      </w:r>
    </w:p>
    <w:p w:rsidR="00E95DDD" w:rsidRPr="000049E9" w:rsidRDefault="007D15ED" w:rsidP="008F1C7B">
      <w:pPr>
        <w:spacing w:line="276" w:lineRule="auto"/>
        <w:jc w:val="both"/>
        <w:rPr>
          <w:rFonts w:ascii="GHEA Grapalat" w:hAnsi="GHEA Grapalat" w:cs="Calibri"/>
          <w:b/>
          <w:noProof/>
          <w:sz w:val="24"/>
          <w:szCs w:val="24"/>
          <w:lang w:val="en-US"/>
        </w:rPr>
      </w:pPr>
      <w:r w:rsidRPr="000049E9">
        <w:rPr>
          <w:rFonts w:ascii="GHEA Grapalat" w:hAnsi="GHEA Grapalat" w:cs="Calibri"/>
          <w:b/>
          <w:noProof/>
          <w:sz w:val="24"/>
          <w:szCs w:val="24"/>
          <w:lang w:val="hy-AM"/>
        </w:rPr>
        <w:drawing>
          <wp:inline distT="0" distB="0" distL="0" distR="0">
            <wp:extent cx="6074410" cy="1989117"/>
            <wp:effectExtent l="0" t="0" r="254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6CE" w:rsidRPr="000049E9" w:rsidRDefault="006B16CE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0601B8" w:rsidRPr="000049E9" w:rsidRDefault="000601B8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0601B8" w:rsidRPr="000049E9" w:rsidRDefault="000601B8" w:rsidP="008F1C7B">
      <w:pPr>
        <w:pStyle w:val="a5"/>
        <w:spacing w:line="276" w:lineRule="auto"/>
        <w:ind w:left="360"/>
        <w:jc w:val="both"/>
        <w:rPr>
          <w:rFonts w:ascii="GHEA Grapalat" w:hAnsi="GHEA Grapalat" w:cs="Calibri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 w:cs="Calibri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Գույքային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հարկեր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անշարժ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ույքից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Գույքային հարկեր անշարժ գույքից եկամտի հաշվին համայնքի բյուջեն համալրվել է  </w:t>
      </w:r>
      <w:r w:rsidR="008434C0" w:rsidRPr="000049E9">
        <w:rPr>
          <w:rFonts w:ascii="GHEA Grapalat" w:hAnsi="GHEA Grapalat"/>
          <w:noProof/>
          <w:szCs w:val="24"/>
          <w:lang w:val="hy-AM"/>
        </w:rPr>
        <w:t>597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/>
          <w:noProof/>
          <w:szCs w:val="24"/>
          <w:lang w:val="hy-AM"/>
        </w:rPr>
        <w:t>320.3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հազար դրամով`  կատարվելով </w:t>
      </w:r>
      <w:r w:rsidR="008434C0" w:rsidRPr="000049E9">
        <w:rPr>
          <w:rFonts w:ascii="GHEA Grapalat" w:hAnsi="GHEA Grapalat"/>
          <w:noProof/>
          <w:szCs w:val="24"/>
          <w:lang w:val="hy-AM"/>
        </w:rPr>
        <w:t>121.0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%-ով։ Ծրագրում  ներառված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գույքային հարկեր անշարժ գույքից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եկամտի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 լրացուցիչ համալրվել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104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674.6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9D7A00" w:rsidRPr="000049E9">
        <w:rPr>
          <w:rFonts w:ascii="GHEA Grapalat" w:hAnsi="GHEA Grapalat" w:cs="Arial Armenian"/>
          <w:noProof/>
          <w:szCs w:val="24"/>
          <w:lang w:val="hy-AM"/>
        </w:rPr>
        <w:t>2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>.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 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Pr="000049E9">
        <w:rPr>
          <w:rFonts w:ascii="GHEA Grapalat" w:hAnsi="GHEA Grapalat" w:cs="Arial Armenian"/>
          <w:noProof/>
          <w:szCs w:val="24"/>
          <w:lang w:val="hy-AM"/>
        </w:rPr>
        <w:br/>
      </w:r>
      <w:r w:rsidRPr="000049E9">
        <w:rPr>
          <w:rFonts w:ascii="GHEA Grapalat" w:hAnsi="GHEA Grapalat"/>
          <w:noProof/>
          <w:szCs w:val="24"/>
          <w:lang w:val="hy-AM"/>
        </w:rPr>
        <w:t>Գույքային հարկեր այլ  անշարժ գույքից՝ գ</w:t>
      </w:r>
      <w:r w:rsidRPr="000049E9">
        <w:rPr>
          <w:rFonts w:ascii="GHEA Grapalat" w:hAnsi="GHEA Grapalat" w:cs="Sylfaen"/>
          <w:noProof/>
          <w:szCs w:val="24"/>
          <w:lang w:val="hy-AM"/>
        </w:rPr>
        <w:t>ույքահարկ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փոխադրամիջոցների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եկամտի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743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753.1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121.0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12.0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% 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`  </w:t>
      </w:r>
      <w:r w:rsidRPr="000049E9">
        <w:rPr>
          <w:rFonts w:ascii="GHEA Grapalat" w:hAnsi="GHEA Grapalat" w:cs="Sylfaen"/>
          <w:noProof/>
          <w:szCs w:val="24"/>
          <w:lang w:val="hy-AM"/>
        </w:rPr>
        <w:t>որի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արդյունքում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բյուջեն համալրվել է  լրացուցիչ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130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153.1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դրամով։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</w:p>
    <w:p w:rsidR="00E95DDD" w:rsidRPr="000049E9" w:rsidRDefault="00E95DDD" w:rsidP="00CD19B8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Տեղական տուրքեր</w:t>
      </w:r>
    </w:p>
    <w:p w:rsidR="00E95DDD" w:rsidRPr="000049E9" w:rsidRDefault="00E95DDD" w:rsidP="00CD19B8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Տեղական տուրքերի հաշվին   համայնքի   բյուջեն  հաշվետու   տարում    համալրվել  է                  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611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008.8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 դրամով` 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111.0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621BA6" w:rsidRPr="000049E9">
        <w:rPr>
          <w:rFonts w:ascii="GHEA Grapalat" w:hAnsi="GHEA Grapalat" w:cs="Arial Armenian"/>
          <w:noProof/>
          <w:szCs w:val="24"/>
          <w:lang w:val="hy-AM"/>
        </w:rPr>
        <w:t xml:space="preserve">վարչական բյուջեի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 xml:space="preserve"> 12.0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ը։ Գերակատարման  հետևանքով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 հավելյալ   մուտքագրվել է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688.8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դրամ:</w:t>
      </w:r>
      <w:r w:rsidRPr="000049E9">
        <w:rPr>
          <w:rFonts w:ascii="GHEA Grapalat" w:hAnsi="GHEA Grapalat" w:cs="Sylfaen"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Պետական տուրքեր</w:t>
      </w:r>
    </w:p>
    <w:p w:rsidR="00E95DDD" w:rsidRPr="000049E9" w:rsidRDefault="00E95DDD" w:rsidP="008F1C7B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Պետական  տուրքերի հաշվին   համայնքի   բյուջեն  հաշվետու   տարում    համալրվել  է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72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184.6</w:t>
      </w:r>
      <w:r w:rsidR="009D7A00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 դրամով` կատարվելով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108.0</w:t>
      </w:r>
      <w:r w:rsidR="009D7A00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%-ով, 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Arial Armenian"/>
          <w:noProof/>
          <w:szCs w:val="24"/>
          <w:lang w:val="hy-AM"/>
        </w:rPr>
        <w:t>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 -</w:t>
      </w:r>
      <w:r w:rsidRPr="000049E9">
        <w:rPr>
          <w:rFonts w:ascii="GHEA Grapalat" w:hAnsi="GHEA Grapalat" w:cs="Sylfaen"/>
          <w:noProof/>
          <w:szCs w:val="24"/>
          <w:lang w:val="hy-AM"/>
        </w:rPr>
        <w:t>ը։ Արդյունքում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բյուջե հավելյալ մուտքագրվել է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184.6</w:t>
      </w:r>
      <w:r w:rsidR="00621BA6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դրամ։</w:t>
      </w:r>
      <w:r w:rsidRPr="000049E9">
        <w:rPr>
          <w:rFonts w:ascii="GHEA Grapalat" w:hAnsi="GHEA Grapalat"/>
          <w:b/>
          <w:bCs/>
          <w:i/>
          <w:iCs/>
          <w:noProof/>
          <w:szCs w:val="24"/>
          <w:lang w:val="hy-AM"/>
        </w:rPr>
        <w:t xml:space="preserve">  </w:t>
      </w:r>
    </w:p>
    <w:p w:rsidR="00621BA6" w:rsidRPr="000049E9" w:rsidRDefault="00621BA6" w:rsidP="008F1C7B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bCs/>
          <w:iCs/>
          <w:noProof/>
          <w:szCs w:val="24"/>
          <w:lang w:val="hy-AM"/>
        </w:rPr>
        <w:t>Պաշտոնական</w:t>
      </w:r>
      <w:r w:rsidRPr="000049E9">
        <w:rPr>
          <w:rFonts w:ascii="GHEA Grapalat" w:hAnsi="GHEA Grapalat" w:cs="Arial Armenian"/>
          <w:b/>
          <w:bCs/>
          <w:iCs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bCs/>
          <w:iCs/>
          <w:noProof/>
          <w:szCs w:val="24"/>
          <w:lang w:val="hy-AM"/>
        </w:rPr>
        <w:t>դրամաշնորհներ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Ընթացիկ տարում  պաշտոնական դրամաշնորհների հաշվին բյուջեն համալրվել է 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2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169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649.8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դրամով,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որի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80.6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 համալրվել է պետական բյուջեից ֆինանսական համահարթեցման սկզբունքով տրամադրվող դոտացիաների հաշվին,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19.0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%-ը՝ պետական </w:t>
      </w:r>
      <w:r w:rsidRPr="000049E9">
        <w:rPr>
          <w:rFonts w:ascii="GHEA Grapalat" w:hAnsi="GHEA Grapalat" w:cs="Sylfaen"/>
          <w:noProof/>
          <w:szCs w:val="24"/>
          <w:lang w:val="hy-AM"/>
        </w:rPr>
        <w:lastRenderedPageBreak/>
        <w:t>բյուջեից տրամադրվող նպատակային հատկացումների (սուբվենցիաներ) հաշվին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>, իսկ 0.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2</w:t>
      </w:r>
      <w:r w:rsidR="00445D7C" w:rsidRPr="000049E9">
        <w:rPr>
          <w:rFonts w:ascii="GHEA Grapalat" w:hAnsi="GHEA Grapalat" w:cs="Sylfaen"/>
          <w:noProof/>
          <w:szCs w:val="24"/>
          <w:lang w:val="hy-AM"/>
        </w:rPr>
        <w:t xml:space="preserve"> %-ը՝ միջազգային կազմակերպություններից կապիտալ դրամաշնորհների հաշվին</w:t>
      </w:r>
      <w:r w:rsidRPr="000049E9">
        <w:rPr>
          <w:rFonts w:ascii="GHEA Grapalat" w:hAnsi="GHEA Grapalat" w:cs="Sylfaen"/>
          <w:noProof/>
          <w:szCs w:val="24"/>
          <w:lang w:val="hy-AM"/>
        </w:rPr>
        <w:t>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bCs/>
          <w:iCs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 w:cs="Times LatArm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</w:rPr>
        <w:t>Այլ</w:t>
      </w:r>
      <w:r w:rsidRPr="000049E9">
        <w:rPr>
          <w:rFonts w:ascii="GHEA Grapalat" w:hAnsi="GHEA Grapalat" w:cs="Times LatArm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Եկամուտներ</w:t>
      </w:r>
    </w:p>
    <w:p w:rsidR="00E95DDD" w:rsidRPr="000049E9" w:rsidRDefault="00E95DDD" w:rsidP="008F1C7B">
      <w:pPr>
        <w:pStyle w:val="a5"/>
        <w:tabs>
          <w:tab w:val="left" w:pos="142"/>
        </w:tabs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 xml:space="preserve">Այլ եկամուտները պլանավորված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1 063 859.0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դրամի դիմաց կատարվել է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909</w:t>
      </w:r>
      <w:r w:rsidR="008434C0" w:rsidRPr="000049E9">
        <w:rPr>
          <w:rFonts w:ascii="Calibri" w:hAnsi="Calibri" w:cs="Calibri"/>
          <w:noProof/>
          <w:szCs w:val="24"/>
          <w:lang w:val="hy-AM"/>
        </w:rPr>
        <w:t> 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528.8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դրամ։ Այլ եկամուտները  կազմում են վարչական բյուջեի եկամուների </w:t>
      </w:r>
      <w:r w:rsidR="008434C0" w:rsidRPr="000049E9">
        <w:rPr>
          <w:rFonts w:ascii="GHEA Grapalat" w:hAnsi="GHEA Grapalat" w:cs="Sylfaen"/>
          <w:noProof/>
          <w:szCs w:val="24"/>
          <w:lang w:val="hy-AM"/>
        </w:rPr>
        <w:t>18.0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%-ը։ Այլ եկամուտների մեջ ներառված  գույքի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վարձակալությունից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կազմում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/>
          <w:noProof/>
          <w:szCs w:val="24"/>
          <w:lang w:val="hy-AM"/>
        </w:rPr>
        <w:t>75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/>
          <w:noProof/>
          <w:szCs w:val="24"/>
          <w:lang w:val="hy-AM"/>
        </w:rPr>
        <w:t xml:space="preserve">066.1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վարչական բյուջեի եկամուտների 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>1.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5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Times LatArm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>հ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ամայնքի բյուջեի եկամուտներ ապրանքների մատակարարումից և ծառայությունների մատուցումից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դրամից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է 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>10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873.8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դրամը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որը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վարչական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0.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2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վարչական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անձումներից մուտքերը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կազմել են 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499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 w:cs="Sylfaen"/>
          <w:noProof/>
          <w:szCs w:val="24"/>
          <w:lang w:val="hy-AM"/>
        </w:rPr>
        <w:t>618.4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դրամը,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 xml:space="preserve">որը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հավաքագրած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մուտքերի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9.8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%-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>ն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 xml:space="preserve"> է, </w:t>
      </w:r>
      <w:r w:rsidRPr="000049E9">
        <w:rPr>
          <w:rFonts w:ascii="GHEA Grapalat" w:hAnsi="GHEA Grapalat" w:cs="Sylfaen"/>
          <w:noProof/>
          <w:szCs w:val="24"/>
          <w:lang w:val="hy-AM"/>
        </w:rPr>
        <w:t>տույժերից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տուգանքներից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մուտքերը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 xml:space="preserve"> կազմել են </w:t>
      </w:r>
      <w:r w:rsidR="00D1640F" w:rsidRPr="000049E9">
        <w:rPr>
          <w:rFonts w:ascii="GHEA Grapalat" w:hAnsi="GHEA Grapalat" w:cs="Sylfaen"/>
          <w:noProof/>
          <w:szCs w:val="24"/>
          <w:lang w:val="hy-AM"/>
        </w:rPr>
        <w:t>15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Sylfaen" w:hAnsi="Sylfaen" w:cs="Calibri"/>
          <w:noProof/>
          <w:szCs w:val="24"/>
          <w:lang w:val="hy-AM"/>
        </w:rPr>
        <w:t>471.3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7C77EA" w:rsidRPr="000049E9">
        <w:rPr>
          <w:rFonts w:ascii="GHEA Grapalat" w:hAnsi="GHEA Grapalat" w:cs="Times LatArm"/>
          <w:noProof/>
          <w:szCs w:val="24"/>
          <w:lang w:val="hy-AM"/>
        </w:rPr>
        <w:t xml:space="preserve">որը կազմում է փաստացի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>0.</w:t>
      </w:r>
      <w:r w:rsidR="005E3CF7" w:rsidRPr="000049E9">
        <w:rPr>
          <w:rFonts w:ascii="GHEA Grapalat" w:hAnsi="GHEA Grapalat"/>
          <w:noProof/>
          <w:szCs w:val="24"/>
          <w:lang w:val="hy-AM"/>
        </w:rPr>
        <w:t>3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="007C77EA" w:rsidRPr="000049E9">
        <w:rPr>
          <w:rFonts w:ascii="GHEA Grapalat" w:hAnsi="GHEA Grapalat" w:cs="Sylfaen"/>
          <w:noProof/>
          <w:szCs w:val="24"/>
          <w:lang w:val="hy-AM"/>
        </w:rPr>
        <w:t>,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եկամուտները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համալրել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191</w:t>
      </w:r>
      <w:r w:rsidR="005E3CF7" w:rsidRPr="000049E9">
        <w:rPr>
          <w:rFonts w:ascii="Calibri" w:hAnsi="Calibri" w:cs="Calibri"/>
          <w:noProof/>
          <w:szCs w:val="24"/>
          <w:lang w:val="hy-AM"/>
        </w:rPr>
        <w:t> 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347.3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`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կազմելով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="00D1640F" w:rsidRPr="000049E9">
        <w:rPr>
          <w:rFonts w:ascii="GHEA Grapalat" w:hAnsi="GHEA Grapalat" w:cs="Times LatArm"/>
          <w:noProof/>
          <w:szCs w:val="24"/>
          <w:lang w:val="hy-AM"/>
        </w:rPr>
        <w:t>3.</w:t>
      </w:r>
      <w:r w:rsidR="005E3CF7" w:rsidRPr="000049E9">
        <w:rPr>
          <w:rFonts w:ascii="GHEA Grapalat" w:hAnsi="GHEA Grapalat" w:cs="Times LatArm"/>
          <w:noProof/>
          <w:szCs w:val="24"/>
          <w:lang w:val="hy-AM"/>
        </w:rPr>
        <w:t>7</w:t>
      </w:r>
      <w:r w:rsidR="00D1640F"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Times LatArm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5E3CF7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հավաքագրման արդյունավետությունը  </w:t>
      </w:r>
      <w:r w:rsidRPr="000049E9">
        <w:rPr>
          <w:rFonts w:ascii="GHEA Grapalat" w:hAnsi="GHEA Grapalat" w:cs="Sylfaen"/>
          <w:noProof/>
          <w:szCs w:val="24"/>
          <w:lang w:val="hy-AM"/>
        </w:rPr>
        <w:t>պարզ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պատկերացնելու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այն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համեմատենք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20</w:t>
      </w:r>
      <w:r w:rsidR="007C77EA" w:rsidRPr="000049E9">
        <w:rPr>
          <w:rFonts w:ascii="GHEA Grapalat" w:hAnsi="GHEA Grapalat"/>
          <w:noProof/>
          <w:szCs w:val="24"/>
          <w:lang w:val="hy-AM"/>
        </w:rPr>
        <w:t>2</w:t>
      </w:r>
      <w:r w:rsidR="005E3CF7" w:rsidRPr="000049E9">
        <w:rPr>
          <w:rFonts w:ascii="GHEA Grapalat" w:hAnsi="GHEA Grapalat"/>
          <w:noProof/>
          <w:szCs w:val="24"/>
          <w:lang w:val="hy-AM"/>
        </w:rPr>
        <w:t>2</w:t>
      </w:r>
      <w:r w:rsidRPr="000049E9">
        <w:rPr>
          <w:rFonts w:ascii="GHEA Grapalat" w:hAnsi="GHEA Grapalat"/>
          <w:noProof/>
          <w:szCs w:val="24"/>
          <w:lang w:val="hy-AM"/>
        </w:rPr>
        <w:t>-202</w:t>
      </w:r>
      <w:r w:rsidR="005E3CF7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թվականների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ընթացքում փաստացի 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հավաքա</w:t>
      </w:r>
      <w:r w:rsidRPr="000049E9">
        <w:rPr>
          <w:rFonts w:ascii="GHEA Grapalat" w:hAnsi="GHEA Grapalat" w:cs="Times LatArm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րված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եկամուտների</w:t>
      </w:r>
      <w:r w:rsidRPr="000049E9">
        <w:rPr>
          <w:rFonts w:ascii="GHEA Grapalat" w:hAnsi="GHEA Grapalat" w:cs="Times LatArm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հետ՝ տես աղյուսակ 3։  </w:t>
      </w:r>
    </w:p>
    <w:p w:rsidR="008F1C7B" w:rsidRPr="000049E9" w:rsidRDefault="008F1C7B" w:rsidP="008F1C7B">
      <w:pPr>
        <w:pStyle w:val="a5"/>
        <w:spacing w:line="276" w:lineRule="auto"/>
        <w:jc w:val="both"/>
        <w:rPr>
          <w:rFonts w:ascii="GHEA Grapalat" w:hAnsi="GHEA Grapalat" w:cs="Sylfaen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Աղյուսակ 3. Համայնքի 20</w:t>
      </w:r>
      <w:r w:rsidR="007C77EA" w:rsidRPr="000049E9">
        <w:rPr>
          <w:rFonts w:ascii="GHEA Grapalat" w:hAnsi="GHEA Grapalat" w:cs="Sylfaen"/>
          <w:b/>
          <w:noProof/>
          <w:szCs w:val="24"/>
          <w:lang w:val="hy-AM"/>
        </w:rPr>
        <w:t>2</w:t>
      </w:r>
      <w:r w:rsidR="008F36E4" w:rsidRPr="000049E9">
        <w:rPr>
          <w:rFonts w:ascii="GHEA Grapalat" w:hAnsi="GHEA Grapalat" w:cs="Sylfaen"/>
          <w:b/>
          <w:noProof/>
          <w:szCs w:val="24"/>
          <w:lang w:val="hy-AM"/>
        </w:rPr>
        <w:t>2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-202</w:t>
      </w:r>
      <w:r w:rsidR="008F36E4" w:rsidRPr="000049E9">
        <w:rPr>
          <w:rFonts w:ascii="GHEA Grapalat" w:hAnsi="GHEA Grapalat" w:cs="Sylfaen"/>
          <w:b/>
          <w:noProof/>
          <w:szCs w:val="24"/>
          <w:lang w:val="hy-AM"/>
        </w:rPr>
        <w:t>4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թվականների բյուջեի</w:t>
      </w:r>
      <w:r w:rsidR="005E3CF7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եկամուտների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կատարման համեմատական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 w:eastAsia="ru-RU"/>
        </w:rPr>
      </w:pPr>
    </w:p>
    <w:p w:rsidR="00E95DDD" w:rsidRPr="000049E9" w:rsidRDefault="00AD39DB" w:rsidP="008F1C7B">
      <w:pPr>
        <w:pStyle w:val="a5"/>
        <w:spacing w:line="276" w:lineRule="auto"/>
        <w:rPr>
          <w:rFonts w:ascii="GHEA Grapalat" w:hAnsi="GHEA Grapalat"/>
          <w:noProof/>
          <w:szCs w:val="24"/>
          <w:lang w:val="ru-RU" w:eastAsia="ru-RU"/>
        </w:rPr>
      </w:pPr>
      <w:r w:rsidRPr="000049E9">
        <w:rPr>
          <w:noProof/>
        </w:rPr>
        <w:drawing>
          <wp:inline distT="0" distB="0" distL="0" distR="0" wp14:anchorId="09988301" wp14:editId="37587DD1">
            <wp:extent cx="6299835" cy="2008314"/>
            <wp:effectExtent l="0" t="0" r="5715" b="1143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01B8" w:rsidRPr="000049E9" w:rsidRDefault="00A5454E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>
        <w:rPr>
          <w:rFonts w:ascii="GHEA Grapalat" w:hAnsi="GHEA Grapalat"/>
          <w:b/>
          <w:noProof/>
          <w:szCs w:val="24"/>
          <w:lang w:val="hy-AM"/>
        </w:rPr>
        <w:br/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Աղյուսակ 4. Աբովյան համայնքի բյուջեի եկամու</w:t>
      </w:r>
      <w:r w:rsidR="004F61EA" w:rsidRPr="000049E9">
        <w:rPr>
          <w:rFonts w:ascii="GHEA Grapalat" w:hAnsi="GHEA Grapalat"/>
          <w:b/>
          <w:noProof/>
          <w:szCs w:val="24"/>
          <w:lang w:val="hy-AM"/>
        </w:rPr>
        <w:t>տն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երի (մուտքերի) մեջ՝</w:t>
      </w:r>
      <w:r w:rsidR="004F61EA" w:rsidRPr="000049E9">
        <w:rPr>
          <w:rFonts w:ascii="GHEA Grapalat" w:hAnsi="GHEA Grapalat"/>
          <w:b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սեփական եկամուտների տեսակարար</w:t>
      </w:r>
      <w:r w:rsidR="00E95DDD"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/>
          <w:b/>
          <w:noProof/>
          <w:szCs w:val="24"/>
          <w:lang w:val="hy-AM"/>
        </w:rPr>
        <w:t>կշիռը</w:t>
      </w:r>
      <w:r w:rsidR="001F2268" w:rsidRPr="000049E9">
        <w:rPr>
          <w:rFonts w:ascii="GHEA Grapalat" w:hAnsi="GHEA Grapalat"/>
          <w:noProof/>
          <w:szCs w:val="24"/>
        </w:rPr>
        <w:drawing>
          <wp:inline distT="0" distB="0" distL="0" distR="0" wp14:anchorId="5147A7EB" wp14:editId="6EB25462">
            <wp:extent cx="6181090" cy="1989117"/>
            <wp:effectExtent l="0" t="0" r="10160" b="1143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95DDD" w:rsidRPr="000049E9">
        <w:rPr>
          <w:rFonts w:ascii="GHEA Grapalat" w:hAnsi="GHEA Grapalat"/>
          <w:noProof/>
          <w:szCs w:val="24"/>
          <w:lang w:val="hy-AM"/>
        </w:rPr>
        <w:br/>
        <w:t xml:space="preserve">    </w:t>
      </w:r>
    </w:p>
    <w:p w:rsidR="00857511" w:rsidRPr="000049E9" w:rsidRDefault="00BA0188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lastRenderedPageBreak/>
        <w:t>Քանի որ համայնքը բազմաբնակավայր է, կարևոր է նաև եկամուտների վերլուծությունը ըստ բնակավայրերի։</w:t>
      </w:r>
    </w:p>
    <w:p w:rsidR="004F61EA" w:rsidRPr="000049E9" w:rsidRDefault="004F61EA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4F61EA" w:rsidRPr="000049E9" w:rsidRDefault="004F61EA" w:rsidP="004F61EA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 xml:space="preserve">Աղյուսակ 5. Աբովյան համայնքի </w:t>
      </w:r>
      <w:r w:rsidR="00A5454E">
        <w:rPr>
          <w:rFonts w:ascii="GHEA Grapalat" w:hAnsi="GHEA Grapalat"/>
          <w:b/>
          <w:noProof/>
          <w:szCs w:val="24"/>
          <w:lang w:val="hy-AM"/>
        </w:rPr>
        <w:t xml:space="preserve">փաստացի հավաքագրած </w:t>
      </w:r>
      <w:r w:rsidR="00B87608" w:rsidRPr="000049E9">
        <w:rPr>
          <w:rFonts w:ascii="GHEA Grapalat" w:hAnsi="GHEA Grapalat"/>
          <w:b/>
          <w:noProof/>
          <w:szCs w:val="24"/>
          <w:lang w:val="hy-AM"/>
        </w:rPr>
        <w:t>հարկային</w:t>
      </w:r>
      <w:r w:rsidRPr="000049E9">
        <w:rPr>
          <w:rFonts w:ascii="GHEA Grapalat" w:hAnsi="GHEA Grapalat"/>
          <w:b/>
          <w:noProof/>
          <w:szCs w:val="24"/>
          <w:lang w:val="hy-AM"/>
        </w:rPr>
        <w:t xml:space="preserve"> 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>եկա</w:t>
      </w:r>
      <w:r w:rsidRPr="000049E9">
        <w:rPr>
          <w:rFonts w:ascii="GHEA Grapalat" w:hAnsi="GHEA Grapalat"/>
          <w:b/>
          <w:noProof/>
          <w:szCs w:val="24"/>
          <w:lang w:val="hy-AM"/>
        </w:rPr>
        <w:t>մուտներ</w:t>
      </w:r>
      <w:r w:rsidR="00F02DE6" w:rsidRPr="000049E9">
        <w:rPr>
          <w:rFonts w:ascii="GHEA Grapalat" w:hAnsi="GHEA Grapalat"/>
          <w:b/>
          <w:noProof/>
          <w:szCs w:val="24"/>
          <w:lang w:val="hy-AM"/>
        </w:rPr>
        <w:t>ը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>՝ ըստ բնակավայրերի</w:t>
      </w:r>
      <w:r w:rsidR="00F02DE6" w:rsidRPr="000049E9">
        <w:rPr>
          <w:rFonts w:ascii="GHEA Grapalat" w:hAnsi="GHEA Grapalat"/>
          <w:b/>
          <w:noProof/>
          <w:szCs w:val="24"/>
          <w:lang w:val="hy-AM"/>
        </w:rPr>
        <w:t>՝</w:t>
      </w:r>
      <w:r w:rsidR="00A95275" w:rsidRPr="000049E9">
        <w:rPr>
          <w:rFonts w:ascii="GHEA Grapalat" w:hAnsi="GHEA Grapalat"/>
          <w:b/>
          <w:noProof/>
          <w:szCs w:val="24"/>
          <w:lang w:val="hy-AM"/>
        </w:rPr>
        <w:t xml:space="preserve"> ըստ տարիների</w:t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857511" w:rsidRPr="000049E9" w:rsidRDefault="004F61EA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drawing>
          <wp:inline distT="0" distB="0" distL="0" distR="0">
            <wp:extent cx="6134100" cy="2563686"/>
            <wp:effectExtent l="0" t="0" r="0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 xml:space="preserve">Աղյուսակ 6. Աբովյան համայնքի 2024 թվականի  բյուջեի </w:t>
      </w:r>
      <w:r w:rsidR="00167D08">
        <w:rPr>
          <w:rFonts w:ascii="GHEA Grapalat" w:hAnsi="GHEA Grapalat"/>
          <w:b/>
          <w:noProof/>
          <w:szCs w:val="24"/>
          <w:lang w:val="hy-AM"/>
        </w:rPr>
        <w:t xml:space="preserve">հարկային </w:t>
      </w:r>
      <w:r w:rsidRPr="000049E9">
        <w:rPr>
          <w:rFonts w:ascii="GHEA Grapalat" w:hAnsi="GHEA Grapalat"/>
          <w:b/>
          <w:noProof/>
          <w:szCs w:val="24"/>
          <w:lang w:val="hy-AM"/>
        </w:rPr>
        <w:t>եկամուտների տեսակարար կշիռը՝ ըստ բնակավայրերի</w:t>
      </w: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  <w:lang w:val="hy-AM"/>
        </w:rPr>
      </w:pPr>
    </w:p>
    <w:p w:rsidR="00396E98" w:rsidRPr="000049E9" w:rsidRDefault="00396E98" w:rsidP="00396E98">
      <w:pPr>
        <w:pStyle w:val="a5"/>
        <w:spacing w:line="276" w:lineRule="auto"/>
        <w:rPr>
          <w:rFonts w:ascii="GHEA Grapalat" w:hAnsi="GHEA Grapalat"/>
          <w:b/>
          <w:noProof/>
          <w:szCs w:val="24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drawing>
          <wp:inline distT="0" distB="0" distL="0" distR="0">
            <wp:extent cx="6420485" cy="2227097"/>
            <wp:effectExtent l="0" t="19050" r="18415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7511" w:rsidRPr="000049E9" w:rsidRDefault="00857511" w:rsidP="002971C5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2971C5" w:rsidP="00A5454E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br/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202</w:t>
      </w:r>
      <w:r w:rsidR="00360BFE" w:rsidRPr="000049E9">
        <w:rPr>
          <w:rFonts w:ascii="GHEA Grapalat" w:hAnsi="GHEA Grapalat" w:cs="Sylfaen"/>
          <w:noProof/>
          <w:szCs w:val="24"/>
          <w:lang w:val="hy-AM"/>
        </w:rPr>
        <w:t>4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  թվականին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համայնքի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հաշվին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="00360BFE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ֆինանսավորմանն է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ուղղվել 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 xml:space="preserve"> 6</w:t>
      </w:r>
      <w:r w:rsidR="00412271" w:rsidRPr="000049E9">
        <w:rPr>
          <w:rFonts w:ascii="Calibri" w:hAnsi="Calibri" w:cs="Calibri"/>
          <w:noProof/>
          <w:szCs w:val="24"/>
          <w:lang w:val="hy-AM"/>
        </w:rPr>
        <w:t> 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>774</w:t>
      </w:r>
      <w:r w:rsidR="00412271" w:rsidRPr="000049E9">
        <w:rPr>
          <w:rFonts w:ascii="Calibri" w:hAnsi="Calibri" w:cs="Calibri"/>
          <w:noProof/>
          <w:szCs w:val="24"/>
          <w:lang w:val="hy-AM"/>
        </w:rPr>
        <w:t> 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 xml:space="preserve">022.4 </w:t>
      </w:r>
      <w:r w:rsidR="00991B8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 xml:space="preserve">դրամ` 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ապահովելով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տարեկան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ծրագրի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991B87" w:rsidRPr="000049E9">
        <w:rPr>
          <w:rFonts w:ascii="GHEA Grapalat" w:hAnsi="GHEA Grapalat" w:cs="Arial Armenian"/>
          <w:noProof/>
          <w:szCs w:val="24"/>
          <w:lang w:val="hy-AM"/>
        </w:rPr>
        <w:t>7</w:t>
      </w:r>
      <w:r w:rsidR="00412271" w:rsidRPr="000049E9">
        <w:rPr>
          <w:rFonts w:ascii="GHEA Grapalat" w:hAnsi="GHEA Grapalat" w:cs="Arial Armenian"/>
          <w:noProof/>
          <w:szCs w:val="24"/>
          <w:lang w:val="hy-AM"/>
        </w:rPr>
        <w:t>2.1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ի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E95DDD" w:rsidRPr="000049E9">
        <w:rPr>
          <w:rFonts w:ascii="GHEA Grapalat" w:hAnsi="GHEA Grapalat" w:cs="Sylfaen"/>
          <w:noProof/>
          <w:szCs w:val="24"/>
          <w:lang w:val="hy-AM"/>
        </w:rPr>
        <w:t>կատարում</w:t>
      </w:r>
      <w:r w:rsidR="00E95DDD"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E95DDD" w:rsidRPr="000049E9">
        <w:rPr>
          <w:rFonts w:ascii="GHEA Grapalat" w:hAnsi="GHEA Grapalat"/>
          <w:noProof/>
          <w:szCs w:val="24"/>
          <w:lang w:val="hy-AM"/>
        </w:rPr>
        <w:t xml:space="preserve">      </w:t>
      </w:r>
    </w:p>
    <w:p w:rsidR="003F7B31" w:rsidRPr="000049E9" w:rsidRDefault="00E95DDD" w:rsidP="003F7B31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Հաշվետու  տարում ընթացիկ  ծախսերի  ֆինանսավորմանը   հատկացվել  է 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4</w:t>
      </w:r>
      <w:r w:rsidR="0041227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860</w:t>
      </w:r>
      <w:r w:rsidR="0041227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594.5</w:t>
      </w:r>
      <w:r w:rsidR="003E5D67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>հազար   դրամ,   կատարվելով  9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>8.1</w:t>
      </w:r>
      <w:r w:rsidR="003E5D67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%-ով,   որը  կազմում  է   ամբողջ  ծախսերի </w:t>
      </w:r>
      <w:r w:rsidR="0041227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71.8 </w:t>
      </w:r>
      <w:r w:rsidRPr="000049E9">
        <w:rPr>
          <w:rFonts w:ascii="GHEA Grapalat" w:hAnsi="GHEA Grapalat" w:cs="Sylfaen"/>
          <w:noProof/>
          <w:sz w:val="24"/>
          <w:szCs w:val="24"/>
          <w:lang w:val="hy-AM"/>
        </w:rPr>
        <w:t>%-ը: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br/>
        <w:t>Ընթացիկ   ծախսերից աշխատանքի վարձատրության հոդվածին է հատկացվել  ընթացիկ ծախսերի 25.4 %-ը, որը կազմում է 945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 xml:space="preserve">721.5 հազար դրամ,  ծառայությունների և ապրանքների ձեռքբերմանը  (Էներգետիկ ծառայություն, կոմունալ ծառայություն, կապի ծառայություն,  ապահովագրական ծախսեր, պայմանագրային և մասնագիտական 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lastRenderedPageBreak/>
        <w:t>ծառայությունների ձեռքբերում,  մեքենաների և սարքավորումների ընթացիկ նորոգում և պահպանում,  նյութերի ձեռքբերում) հատկացվել է  133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814.1  հազար դրամ, որը կազմում է ընթացիկ ծախսերի 3.6 %-ը, hամայնքային ոչ առևտրային  կազմակերպություններին  սուբսիդաների տեսքով  հատկացվել  է  համայնքի վարչական բյուջեի եկամուտների 70.0 %-ը կամ 2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600</w:t>
      </w:r>
      <w:r w:rsidR="003F7B31" w:rsidRPr="000049E9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Sylfaen"/>
          <w:noProof/>
          <w:sz w:val="24"/>
          <w:szCs w:val="24"/>
          <w:lang w:val="hy-AM"/>
        </w:rPr>
        <w:t>861.6 հազար դրամ, որպես դրամաշնորհ է հատկացվել 13 0471.7 հազար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 xml:space="preserve"> դրամ՝  կազմելով վարչական ծախսերի 0.3 %-ը։ Համայնքի սոցիալապես անապահով բնակիչներին հատկացվել է 5</w:t>
      </w:r>
      <w:r w:rsidR="003F7B31" w:rsidRPr="000049E9">
        <w:rPr>
          <w:rFonts w:ascii="Calibri" w:hAnsi="Calibri" w:cs="Calibri"/>
          <w:sz w:val="24"/>
          <w:szCs w:val="24"/>
          <w:lang w:val="hy-AM"/>
        </w:rPr>
        <w:t> 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 xml:space="preserve">982.0 հազար դրամ, որը կազմում է վարչական բյուջեի եկամուտների  0.2 %-ը, այլ ծախսերի կատարմանն  է հատկացվել ծախսերի   0.5 % -ը կամ 17 454.7 հազար դրամ։ Վարչական բյուջեի ծախսերն ըստ հոդվածների պատկերված են աղյուսակ </w:t>
      </w:r>
      <w:r w:rsidR="00A5454E">
        <w:rPr>
          <w:rFonts w:ascii="GHEA Grapalat" w:hAnsi="GHEA Grapalat" w:cs="Arial"/>
          <w:sz w:val="24"/>
          <w:szCs w:val="24"/>
          <w:lang w:val="hy-AM"/>
        </w:rPr>
        <w:t>8</w:t>
      </w:r>
      <w:r w:rsidR="003F7B31" w:rsidRPr="000049E9">
        <w:rPr>
          <w:rFonts w:ascii="GHEA Grapalat" w:hAnsi="GHEA Grapalat" w:cs="Arial"/>
          <w:sz w:val="24"/>
          <w:szCs w:val="24"/>
          <w:lang w:val="hy-AM"/>
        </w:rPr>
        <w:t>-ում։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950FE0" w:rsidRPr="000049E9" w:rsidRDefault="00950FE0" w:rsidP="00950FE0">
      <w:pPr>
        <w:spacing w:line="276" w:lineRule="auto"/>
        <w:jc w:val="both"/>
        <w:rPr>
          <w:rFonts w:ascii="GHEA Grapalat" w:hAnsi="GHEA Grapalat" w:cs="Arial Armenian"/>
          <w:noProof/>
          <w:sz w:val="24"/>
          <w:szCs w:val="24"/>
          <w:lang w:val="hy-AM" w:eastAsia="ru-RU"/>
        </w:rPr>
      </w:pPr>
      <w:r w:rsidRPr="000049E9">
        <w:rPr>
          <w:rFonts w:ascii="GHEA Grapalat" w:hAnsi="GHEA Grapalat" w:cs="Arial"/>
          <w:b/>
          <w:sz w:val="24"/>
          <w:szCs w:val="24"/>
          <w:lang w:val="hy-AM"/>
        </w:rPr>
        <w:t>Աղյուսակ.8 Վարչական բյուջեն՝ ըստ տնտեսագիտական դասակարգման</w:t>
      </w:r>
    </w:p>
    <w:p w:rsidR="00950FE0" w:rsidRPr="000049E9" w:rsidRDefault="00950FE0" w:rsidP="00950FE0">
      <w:p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950FE0" w:rsidRPr="000049E9" w:rsidRDefault="00950FE0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3F7B31" w:rsidRPr="000049E9" w:rsidRDefault="00950FE0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</w:rPr>
        <w:drawing>
          <wp:inline distT="0" distB="0" distL="0" distR="0" wp14:anchorId="60ECA0BE" wp14:editId="70DF7841">
            <wp:extent cx="6299835" cy="2392384"/>
            <wp:effectExtent l="0" t="0" r="5715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7B31" w:rsidRPr="000049E9" w:rsidRDefault="003F7B31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3F7B31" w:rsidRPr="000049E9" w:rsidRDefault="003F7B31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950FE0" w:rsidRDefault="00950FE0" w:rsidP="00950FE0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28.2 %-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1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>913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427.9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ակտիվների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ծով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ֆինանսավորմանը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մասը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>` 1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>503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314.8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կապիտալ ծախսերի 78.6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կապիտալ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նորոգման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>, 1.6 %-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նախա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ծահետազոտական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փաստաթղթերի 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կազմմանը։ Կապիտալ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12.3 %-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կամ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235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007.4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վարչական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սարքավորումներ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ձեռք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բերելու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համար:  Կապիտալ ծախսերի 0.08 %-ը հատկացվել է գեոդեզիական-քարտեզագրական ծախսերին, իսկ շենքերի և շինությունների կառուցման հոդվածին է հատկացվել 142</w:t>
      </w:r>
      <w:r w:rsidRPr="000049E9">
        <w:rPr>
          <w:rFonts w:ascii="Calibri" w:hAnsi="Calibri" w:cs="Calibri"/>
          <w:noProof/>
          <w:szCs w:val="24"/>
          <w:lang w:val="hy-AM"/>
        </w:rPr>
        <w:t> </w:t>
      </w:r>
      <w:r w:rsidRPr="000049E9">
        <w:rPr>
          <w:rFonts w:ascii="GHEA Grapalat" w:hAnsi="GHEA Grapalat" w:cs="Sylfaen"/>
          <w:noProof/>
          <w:szCs w:val="24"/>
          <w:lang w:val="hy-AM"/>
        </w:rPr>
        <w:t>265.8 հազար դրամ կամ ծախսերի 7.4 %-ը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(</w:t>
      </w:r>
      <w:r w:rsidRPr="000049E9">
        <w:rPr>
          <w:rFonts w:ascii="GHEA Grapalat" w:hAnsi="GHEA Grapalat" w:cs="Sylfaen"/>
          <w:noProof/>
          <w:szCs w:val="24"/>
          <w:lang w:val="hy-AM"/>
        </w:rPr>
        <w:t>տես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հաշվետվություն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N 3 ): </w:t>
      </w:r>
      <w:r w:rsidRPr="000049E9">
        <w:rPr>
          <w:rFonts w:ascii="GHEA Grapalat" w:hAnsi="GHEA Grapalat" w:cs="Sylfaen"/>
          <w:noProof/>
          <w:szCs w:val="24"/>
          <w:lang w:val="hy-AM"/>
        </w:rPr>
        <w:t>Ընդհանուր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իրական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պատկերը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ստանալու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վերլուծենք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ըստ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ործառնական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դասակար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(</w:t>
      </w:r>
      <w:r w:rsidRPr="000049E9">
        <w:rPr>
          <w:rFonts w:ascii="GHEA Grapalat" w:hAnsi="GHEA Grapalat" w:cs="Sylfaen"/>
          <w:noProof/>
          <w:szCs w:val="24"/>
          <w:lang w:val="hy-AM"/>
        </w:rPr>
        <w:t>տես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հաշվետվություն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N 2, աղյուսակ N 8):</w:t>
      </w:r>
    </w:p>
    <w:p w:rsidR="000049E9" w:rsidRDefault="000049E9" w:rsidP="00950FE0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0049E9" w:rsidRPr="000049E9" w:rsidRDefault="000049E9" w:rsidP="00950FE0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Arial Armenian"/>
          <w:b/>
          <w:noProof/>
          <w:szCs w:val="24"/>
          <w:lang w:val="hy-AM"/>
        </w:rPr>
        <w:lastRenderedPageBreak/>
        <w:t xml:space="preserve">Աղյուսակ </w:t>
      </w:r>
      <w:r w:rsidR="00DF21C6" w:rsidRPr="000049E9">
        <w:rPr>
          <w:rFonts w:ascii="GHEA Grapalat" w:hAnsi="GHEA Grapalat" w:cs="Arial Armenian"/>
          <w:b/>
          <w:noProof/>
          <w:szCs w:val="24"/>
          <w:lang w:val="hy-AM"/>
        </w:rPr>
        <w:t>7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. 20</w:t>
      </w:r>
      <w:r w:rsidR="007852D1" w:rsidRPr="000049E9">
        <w:rPr>
          <w:rFonts w:ascii="GHEA Grapalat" w:hAnsi="GHEA Grapalat" w:cs="Arial Armenian"/>
          <w:b/>
          <w:noProof/>
          <w:szCs w:val="24"/>
          <w:lang w:val="hy-AM"/>
        </w:rPr>
        <w:t>2</w:t>
      </w:r>
      <w:r w:rsidR="00412271" w:rsidRPr="000049E9">
        <w:rPr>
          <w:rFonts w:ascii="GHEA Grapalat" w:hAnsi="GHEA Grapalat" w:cs="Arial Armenian"/>
          <w:b/>
          <w:noProof/>
          <w:szCs w:val="24"/>
          <w:lang w:val="hy-AM"/>
        </w:rPr>
        <w:t>2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-202</w:t>
      </w:r>
      <w:r w:rsidR="00412271" w:rsidRPr="000049E9">
        <w:rPr>
          <w:rFonts w:ascii="GHEA Grapalat" w:hAnsi="GHEA Grapalat" w:cs="Arial Armenian"/>
          <w:b/>
          <w:noProof/>
          <w:szCs w:val="24"/>
          <w:lang w:val="hy-AM"/>
        </w:rPr>
        <w:t>4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թվականների ընթացիկ և կապիտալ ծախսերի համեմատականը</w:t>
      </w:r>
    </w:p>
    <w:p w:rsidR="00412271" w:rsidRPr="000049E9" w:rsidRDefault="00412271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Arial Armenian"/>
          <w:b/>
          <w:noProof/>
          <w:szCs w:val="24"/>
          <w:lang w:val="hy-AM"/>
        </w:rPr>
        <w:drawing>
          <wp:inline distT="0" distB="0" distL="0" distR="0">
            <wp:extent cx="6216015" cy="2927444"/>
            <wp:effectExtent l="0" t="0" r="1333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5DDD" w:rsidRPr="000049E9" w:rsidRDefault="00E95DDD" w:rsidP="008F1C7B">
      <w:p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 w:eastAsia="ru-RU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Աղյուսակ 8. Ծախսերը</w:t>
      </w:r>
      <w:r w:rsidRPr="000049E9">
        <w:rPr>
          <w:rFonts w:ascii="GHEA Grapalat" w:hAnsi="GHEA Grapalat" w:cs="Calibri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ըստ գործառնական դասակարգման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="00C476BD" w:rsidRPr="000049E9">
        <w:rPr>
          <w:rFonts w:ascii="GHEA Grapalat" w:hAnsi="GHEA Grapalat"/>
          <w:noProof/>
          <w:szCs w:val="24"/>
          <w:lang w:val="hy-AM"/>
        </w:rPr>
        <w:drawing>
          <wp:inline distT="0" distB="0" distL="0" distR="0">
            <wp:extent cx="6389370" cy="3321011"/>
            <wp:effectExtent l="0" t="0" r="1143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71C5" w:rsidRPr="000049E9" w:rsidRDefault="002971C5" w:rsidP="002971C5">
      <w:pPr>
        <w:pStyle w:val="a5"/>
        <w:spacing w:line="276" w:lineRule="auto"/>
        <w:ind w:left="720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2971C5" w:rsidRPr="000049E9" w:rsidRDefault="00E95DDD" w:rsidP="002971C5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</w:rPr>
      </w:pPr>
      <w:r w:rsidRPr="000049E9">
        <w:rPr>
          <w:rFonts w:ascii="GHEA Grapalat" w:hAnsi="GHEA Grapalat" w:cs="Sylfaen"/>
          <w:b/>
          <w:noProof/>
          <w:szCs w:val="24"/>
        </w:rPr>
        <w:t>Ընդհանուր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բնույթի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</w:rPr>
        <w:t>հանրային</w:t>
      </w:r>
      <w:r w:rsidRPr="000049E9">
        <w:rPr>
          <w:rFonts w:ascii="GHEA Grapalat" w:hAnsi="GHEA Grapalat" w:cs="Arial Armenian"/>
          <w:b/>
          <w:noProof/>
          <w:szCs w:val="24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</w:rPr>
        <w:t>ծառայություններ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B01B11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</w:rPr>
        <w:t>202</w:t>
      </w:r>
      <w:r w:rsidR="00D21E0F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թվականի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ընթացքում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համայնքային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բյուջեում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ընդհանուր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բնույթի</w:t>
      </w:r>
      <w:r w:rsidRPr="000049E9">
        <w:rPr>
          <w:rFonts w:ascii="GHEA Grapalat" w:hAnsi="GHEA Grapalat" w:cs="Arial Armenian"/>
          <w:noProof/>
          <w:szCs w:val="24"/>
        </w:rPr>
        <w:t xml:space="preserve">    </w:t>
      </w:r>
      <w:r w:rsidRPr="000049E9">
        <w:rPr>
          <w:rFonts w:ascii="GHEA Grapalat" w:hAnsi="GHEA Grapalat" w:cs="Sylfaen"/>
          <w:noProof/>
          <w:szCs w:val="24"/>
        </w:rPr>
        <w:t>հանրային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 xml:space="preserve">ծառայություններ </w:t>
      </w:r>
      <w:r w:rsidRPr="000049E9">
        <w:rPr>
          <w:rFonts w:ascii="GHEA Grapalat" w:hAnsi="GHEA Grapalat" w:cs="Arial Armenian"/>
          <w:noProof/>
          <w:szCs w:val="24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ոլորտի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</w:rPr>
        <w:t>ծախսերը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կազմել</w:t>
      </w:r>
      <w:r w:rsidRPr="000049E9">
        <w:rPr>
          <w:rFonts w:ascii="GHEA Grapalat" w:hAnsi="GHEA Grapalat" w:cs="Arial Armenian"/>
          <w:noProof/>
          <w:szCs w:val="24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են </w:t>
      </w:r>
      <w:r w:rsidR="0066494A" w:rsidRPr="000049E9">
        <w:rPr>
          <w:rFonts w:ascii="GHEA Grapalat" w:hAnsi="GHEA Grapalat" w:cs="Sylfaen"/>
          <w:noProof/>
          <w:szCs w:val="24"/>
        </w:rPr>
        <w:t>1</w:t>
      </w:r>
      <w:r w:rsidR="0066494A" w:rsidRPr="000049E9">
        <w:rPr>
          <w:rFonts w:ascii="Calibri" w:hAnsi="Calibri" w:cs="Calibri"/>
          <w:noProof/>
          <w:szCs w:val="24"/>
        </w:rPr>
        <w:t> </w:t>
      </w:r>
      <w:r w:rsidR="0066494A" w:rsidRPr="000049E9">
        <w:rPr>
          <w:rFonts w:ascii="GHEA Grapalat" w:hAnsi="GHEA Grapalat" w:cs="Sylfaen"/>
          <w:noProof/>
          <w:szCs w:val="24"/>
        </w:rPr>
        <w:t>584</w:t>
      </w:r>
      <w:r w:rsidR="0066494A" w:rsidRPr="000049E9">
        <w:rPr>
          <w:rFonts w:ascii="Calibri" w:hAnsi="Calibri" w:cs="Calibri"/>
          <w:noProof/>
          <w:szCs w:val="24"/>
        </w:rPr>
        <w:t> </w:t>
      </w:r>
      <w:r w:rsidR="0066494A" w:rsidRPr="000049E9">
        <w:rPr>
          <w:rFonts w:ascii="GHEA Grapalat" w:hAnsi="GHEA Grapalat" w:cs="Sylfaen"/>
          <w:noProof/>
          <w:szCs w:val="24"/>
        </w:rPr>
        <w:t>202.5</w:t>
      </w:r>
      <w:r w:rsidR="00DB2C34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</w:rPr>
        <w:t xml:space="preserve"> </w:t>
      </w:r>
      <w:r w:rsidRPr="000049E9">
        <w:rPr>
          <w:rFonts w:ascii="GHEA Grapalat" w:hAnsi="GHEA Grapalat" w:cs="Sylfaen"/>
          <w:noProof/>
          <w:szCs w:val="24"/>
        </w:rPr>
        <w:t>հազար</w:t>
      </w:r>
      <w:r w:rsidRPr="000049E9">
        <w:rPr>
          <w:rFonts w:ascii="GHEA Grapalat" w:hAnsi="GHEA Grapalat" w:cs="Arial Armenian"/>
          <w:noProof/>
          <w:szCs w:val="24"/>
        </w:rPr>
        <w:t xml:space="preserve">   </w:t>
      </w:r>
      <w:r w:rsidRPr="000049E9">
        <w:rPr>
          <w:rFonts w:ascii="GHEA Grapalat" w:hAnsi="GHEA Grapalat" w:cs="Sylfaen"/>
          <w:noProof/>
          <w:szCs w:val="24"/>
        </w:rPr>
        <w:t>դրամ</w:t>
      </w:r>
      <w:r w:rsidRPr="000049E9">
        <w:rPr>
          <w:rFonts w:ascii="GHEA Grapalat" w:hAnsi="GHEA Grapalat" w:cs="Arial Armenian"/>
          <w:noProof/>
          <w:szCs w:val="24"/>
        </w:rPr>
        <w:t xml:space="preserve">,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որը կազմում է ամբողջ  ծախսերի </w:t>
      </w:r>
      <w:r w:rsidR="0066494A" w:rsidRPr="000049E9">
        <w:rPr>
          <w:rFonts w:ascii="GHEA Grapalat" w:hAnsi="GHEA Grapalat" w:cs="Arial Armenian"/>
          <w:noProof/>
          <w:szCs w:val="24"/>
        </w:rPr>
        <w:t>23.4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ը։ Ոլորտի ծախսերի 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360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984.8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դրամը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կամ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86.0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%-ը 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տեղական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ինքնակառավարման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մարմինների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ընթացիկ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 xml:space="preserve">14.0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%-ը՝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ոլորտի պահպանման կապիտալ ծախսերին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8F1C7B"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="008F1C7B" w:rsidRPr="000049E9">
        <w:rPr>
          <w:rFonts w:ascii="GHEA Grapalat" w:hAnsi="GHEA Grapalat" w:cs="Arial Armenian"/>
          <w:noProof/>
          <w:szCs w:val="24"/>
          <w:lang w:val="hy-AM"/>
        </w:rPr>
        <w:br/>
      </w:r>
    </w:p>
    <w:p w:rsidR="000049E9" w:rsidRPr="000049E9" w:rsidRDefault="000049E9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lastRenderedPageBreak/>
        <w:t>Տնտեսական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հարաբերություններ</w:t>
      </w:r>
      <w:r w:rsidR="002971C5"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B01B11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t>Հաշվետու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տարում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ընդհանուր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19.1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տնտեսական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հարաբերությունների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ավորմանը: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Ասֆալտապատման,փողոցների գծանշման և գազատարի կառուցման   համար հատկացվել 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190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555.2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  հազար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Այս ոլորտում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ներառված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ֆինանսական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ակտիվների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իրացումից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մուտքերը  նախատեսված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485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>266.4</w:t>
      </w:r>
      <w:r w:rsidR="001E16C0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դիմաց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կատարվել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>030</w:t>
      </w:r>
      <w:r w:rsidR="0066494A" w:rsidRPr="000049E9">
        <w:rPr>
          <w:rFonts w:ascii="Calibri" w:hAnsi="Calibri" w:cs="Calibri"/>
          <w:noProof/>
          <w:szCs w:val="24"/>
          <w:lang w:val="hy-AM"/>
        </w:rPr>
        <w:t> </w:t>
      </w:r>
      <w:r w:rsidR="0066494A" w:rsidRPr="000049E9">
        <w:rPr>
          <w:rFonts w:ascii="GHEA Grapalat" w:hAnsi="GHEA Grapalat" w:cs="Arial Armenian"/>
          <w:noProof/>
          <w:szCs w:val="24"/>
          <w:lang w:val="hy-AM"/>
        </w:rPr>
        <w:t xml:space="preserve">867.2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դրամով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՝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կատարվելով </w:t>
      </w:r>
      <w:r w:rsidR="0066494A" w:rsidRPr="000049E9">
        <w:rPr>
          <w:rFonts w:ascii="GHEA Grapalat" w:hAnsi="GHEA Grapalat" w:cs="Sylfaen"/>
          <w:noProof/>
          <w:szCs w:val="24"/>
          <w:lang w:val="hy-AM"/>
        </w:rPr>
        <w:t xml:space="preserve">204.1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ով։</w:t>
      </w:r>
      <w:r w:rsidR="00373608" w:rsidRPr="000049E9">
        <w:rPr>
          <w:rFonts w:ascii="GHEA Grapalat" w:hAnsi="GHEA Grapalat" w:cs="Sylfaen"/>
          <w:noProof/>
          <w:szCs w:val="24"/>
          <w:lang w:val="hy-AM"/>
        </w:rPr>
        <w:tab/>
      </w:r>
      <w:r w:rsidR="00373608" w:rsidRPr="000049E9">
        <w:rPr>
          <w:rFonts w:ascii="GHEA Grapalat" w:hAnsi="GHEA Grapalat" w:cs="Sylfaen"/>
          <w:noProof/>
          <w:szCs w:val="24"/>
          <w:lang w:val="hy-AM"/>
        </w:rPr>
        <w:br/>
      </w:r>
      <w:r w:rsidRPr="000049E9">
        <w:rPr>
          <w:rFonts w:ascii="GHEA Grapalat" w:hAnsi="GHEA Grapalat" w:cs="Sylfaen"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Շրջակա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միջավայրի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պաշտպանություն</w:t>
      </w:r>
      <w:r w:rsidR="002971C5" w:rsidRPr="000049E9">
        <w:rPr>
          <w:rFonts w:ascii="GHEA Grapalat" w:hAnsi="GHEA Grapalat" w:cs="Sylfaen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373608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շրջակա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միջավայրի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պաշտպանության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1E16C0" w:rsidRPr="000049E9">
        <w:rPr>
          <w:rFonts w:ascii="Calibri" w:hAnsi="Calibri" w:cs="Calibri"/>
          <w:noProof/>
          <w:szCs w:val="24"/>
          <w:lang w:val="hy-AM"/>
        </w:rPr>
        <w:t> 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392</w:t>
      </w:r>
      <w:r w:rsidR="001E16C0" w:rsidRPr="000049E9">
        <w:rPr>
          <w:rFonts w:ascii="Calibri" w:hAnsi="Calibri" w:cs="Calibri"/>
          <w:noProof/>
          <w:szCs w:val="24"/>
          <w:lang w:val="hy-AM"/>
        </w:rPr>
        <w:t> </w:t>
      </w:r>
      <w:r w:rsidR="001E16C0" w:rsidRPr="000049E9">
        <w:rPr>
          <w:rFonts w:ascii="GHEA Grapalat" w:hAnsi="GHEA Grapalat" w:cs="Arial Armenian"/>
          <w:noProof/>
          <w:szCs w:val="24"/>
          <w:lang w:val="hy-AM"/>
        </w:rPr>
        <w:t>252.2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որից </w:t>
      </w:r>
      <w:r w:rsidR="000049E9" w:rsidRPr="000049E9">
        <w:rPr>
          <w:rFonts w:ascii="GHEA Grapalat" w:hAnsi="GHEA Grapalat" w:cs="Sylfaen"/>
          <w:noProof/>
          <w:szCs w:val="24"/>
          <w:lang w:val="hy-AM"/>
        </w:rPr>
        <w:t>26 896</w:t>
      </w:r>
      <w:r w:rsidR="00F673E2" w:rsidRPr="000049E9">
        <w:rPr>
          <w:rFonts w:ascii="GHEA Grapalat" w:hAnsi="GHEA Grapalat" w:cs="Sylfaen"/>
          <w:noProof/>
          <w:szCs w:val="24"/>
          <w:lang w:val="hy-AM"/>
        </w:rPr>
        <w:t>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դրամը կամ բնագավառի համար հատկացված 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0049E9" w:rsidRPr="000049E9">
        <w:rPr>
          <w:rFonts w:ascii="GHEA Grapalat" w:hAnsi="GHEA Grapalat" w:cs="Arial Armenian"/>
          <w:noProof/>
          <w:szCs w:val="24"/>
          <w:lang w:val="hy-AM"/>
        </w:rPr>
        <w:t>1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.9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 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օգտա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ործվող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մեքենա</w:t>
      </w:r>
      <w:r w:rsidRPr="000049E9">
        <w:rPr>
          <w:rFonts w:ascii="GHEA Grapalat" w:hAnsi="GHEA Grapalat" w:cs="Arial Armenian"/>
          <w:noProof/>
          <w:szCs w:val="24"/>
          <w:lang w:val="hy-AM"/>
        </w:rPr>
        <w:t>-</w:t>
      </w:r>
      <w:r w:rsidRPr="000049E9">
        <w:rPr>
          <w:rFonts w:ascii="GHEA Grapalat" w:hAnsi="GHEA Grapalat" w:cs="Sylfaen"/>
          <w:noProof/>
          <w:szCs w:val="24"/>
          <w:lang w:val="hy-AM"/>
        </w:rPr>
        <w:t>մեխանիզմները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համալրելու</w:t>
      </w:r>
      <w:r w:rsidR="000049E9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Շրջակա միջավայրի պաշտպանության ոլորտին է հատկացվել   </w:t>
      </w:r>
      <w:r w:rsidRPr="000049E9">
        <w:rPr>
          <w:rFonts w:ascii="GHEA Grapalat" w:hAnsi="GHEA Grapalat" w:cs="Sylfaen"/>
          <w:noProof/>
          <w:szCs w:val="24"/>
          <w:lang w:val="hy-AM"/>
        </w:rPr>
        <w:t>ամբողջ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>20.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6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01B11" w:rsidRPr="000049E9">
        <w:rPr>
          <w:rFonts w:ascii="GHEA Grapalat" w:hAnsi="GHEA Grapalat" w:cs="Arial Armenian"/>
          <w:noProof/>
          <w:szCs w:val="24"/>
          <w:lang w:val="hy-AM"/>
        </w:rPr>
        <w:t xml:space="preserve">Ոլորտի ծախսերի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>8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 xml:space="preserve">7.2 </w:t>
      </w:r>
      <w:r w:rsidR="00B01B11" w:rsidRPr="000049E9">
        <w:rPr>
          <w:rFonts w:ascii="GHEA Grapalat" w:hAnsi="GHEA Grapalat" w:cs="Arial Armenian"/>
          <w:noProof/>
          <w:szCs w:val="24"/>
          <w:lang w:val="hy-AM"/>
        </w:rPr>
        <w:t>%-ը հատկացվել է «Աբովյանի համայնքային կոմունալ տնտեսություն» ՀՈԱԿ-ի պահպանման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ընթացիկ ծախսերին։</w:t>
      </w:r>
    </w:p>
    <w:p w:rsidR="007448C5" w:rsidRPr="000049E9" w:rsidRDefault="007448C5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B01B11" w:rsidRPr="000049E9" w:rsidRDefault="00E95DDD" w:rsidP="008F1C7B">
      <w:pPr>
        <w:pStyle w:val="a5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Բնակարանային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շինարարություն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և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կոմունալ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ծառայություն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Բնակարանային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շինարարության և կոմունալ ծառայության ոլորտին համայնքի 202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4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թվականի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բյուջեից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358</w:t>
      </w:r>
      <w:r w:rsidR="007448C5" w:rsidRPr="000049E9">
        <w:rPr>
          <w:rFonts w:ascii="Calibri" w:hAnsi="Calibri" w:cs="Calibri"/>
          <w:noProof/>
          <w:szCs w:val="24"/>
          <w:lang w:val="hy-AM"/>
        </w:rPr>
        <w:t> 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193.0</w:t>
      </w:r>
      <w:r w:rsidR="002E269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որի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81.0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«</w:t>
      </w:r>
      <w:r w:rsidRPr="000049E9">
        <w:rPr>
          <w:rFonts w:ascii="GHEA Grapalat" w:hAnsi="GHEA Grapalat" w:cs="Sylfaen"/>
          <w:noProof/>
          <w:szCs w:val="24"/>
          <w:lang w:val="hy-AM"/>
        </w:rPr>
        <w:t>Աբովյանի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քաղաքային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տնտեսություն»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ոչ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առևտրային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կազմակերպության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 և ոչ առևտրային կազմակերպություններում ընթացիկ վերանորգման աշխատանքների իրականացմանը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noProof/>
          <w:szCs w:val="24"/>
          <w:lang w:val="hy-AM"/>
        </w:rPr>
        <w:t>իսկ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20.0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 կամ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 67</w:t>
      </w:r>
      <w:r w:rsidR="007448C5" w:rsidRPr="000049E9">
        <w:rPr>
          <w:rFonts w:ascii="Calibri" w:hAnsi="Calibri" w:cs="Calibri"/>
          <w:noProof/>
          <w:szCs w:val="24"/>
          <w:lang w:val="hy-AM"/>
        </w:rPr>
        <w:t> 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859.4 </w:t>
      </w:r>
      <w:r w:rsidRPr="000049E9">
        <w:rPr>
          <w:rFonts w:ascii="GHEA Grapalat" w:hAnsi="GHEA Grapalat" w:cs="Sylfaen"/>
          <w:noProof/>
          <w:szCs w:val="24"/>
          <w:lang w:val="hy-AM"/>
        </w:rPr>
        <w:t>հազար դրամը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է 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>համայնքի բոլոր բնակավայրերում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փողոցների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լուսավորության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համակարգի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պահպանման,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շահագործման և կապիտալ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աշխատանքների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 xml:space="preserve">: կապիտալ ծախսերին հատկացվել է ոլորտի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0.8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="009415A7" w:rsidRPr="000049E9">
        <w:rPr>
          <w:rFonts w:ascii="GHEA Grapalat" w:hAnsi="GHEA Grapalat" w:cs="Sylfaen"/>
          <w:noProof/>
          <w:szCs w:val="24"/>
          <w:lang w:val="hy-AM"/>
        </w:rPr>
        <w:t xml:space="preserve">ը։ </w:t>
      </w:r>
      <w:r w:rsidR="009415A7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բնագավառի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ամբողջ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 </w:t>
      </w:r>
      <w:r w:rsidRPr="000049E9">
        <w:rPr>
          <w:rFonts w:ascii="GHEA Grapalat" w:hAnsi="GHEA Grapalat" w:cs="Sylfaen"/>
          <w:noProof/>
          <w:szCs w:val="24"/>
          <w:lang w:val="hy-AM"/>
        </w:rPr>
        <w:t>ծախսերի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>5.3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ind w:left="360"/>
        <w:jc w:val="both"/>
        <w:rPr>
          <w:rFonts w:ascii="GHEA Grapalat" w:hAnsi="GHEA Grapalat" w:cs="Sylfae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Հան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>գ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իստ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,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մշակույթ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և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կրոն</w:t>
      </w:r>
      <w:r w:rsidRPr="000049E9">
        <w:rPr>
          <w:rFonts w:ascii="GHEA Grapalat" w:hAnsi="GHEA Grapalat" w:cs="Arial Armenian"/>
          <w:b/>
          <w:noProof/>
          <w:szCs w:val="24"/>
          <w:lang w:val="hy-AM"/>
        </w:rPr>
        <w:t xml:space="preserve">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7448C5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թվականին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այս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ոլորտին 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փաստացի կատարված  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ծախսերի 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3.</w:t>
      </w:r>
      <w:r w:rsidR="007448C5" w:rsidRPr="000049E9">
        <w:rPr>
          <w:rFonts w:ascii="GHEA Grapalat" w:hAnsi="GHEA Grapalat" w:cs="Sylfaen"/>
          <w:noProof/>
          <w:szCs w:val="24"/>
          <w:lang w:val="hy-AM"/>
        </w:rPr>
        <w:t>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="007448C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«Աբովյանի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համայնքային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 գ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րադարան» համայնքային ոչ առևտրային կազմակերպության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ուղղվել այս ոլորտի ծախսերի 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9924F4" w:rsidRPr="000049E9">
        <w:rPr>
          <w:rFonts w:ascii="GHEA Grapalat" w:hAnsi="GHEA Grapalat" w:cs="Sylfaen"/>
          <w:noProof/>
          <w:szCs w:val="24"/>
          <w:lang w:val="hy-AM"/>
        </w:rPr>
        <w:t>2.6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Arial Armenian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ը։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>Մշակութ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>ա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>յին հիմնարկների</w:t>
      </w:r>
      <w:r w:rsidR="00BA5935" w:rsidRPr="000049E9">
        <w:rPr>
          <w:rFonts w:ascii="GHEA Grapalat" w:hAnsi="GHEA Grapalat" w:cs="Sylfaen"/>
          <w:noProof/>
          <w:szCs w:val="24"/>
          <w:lang w:val="hy-AM"/>
        </w:rPr>
        <w:t xml:space="preserve"> պահպանման, մշակութային և սպորտային միջոցառումների կազմակերպմանն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 xml:space="preserve"> է ուղղվել ոլորտի ծախսերի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87.4</w:t>
      </w:r>
      <w:r w:rsidR="00BE3CE0" w:rsidRPr="000049E9">
        <w:rPr>
          <w:rFonts w:ascii="GHEA Grapalat" w:hAnsi="GHEA Grapalat" w:cs="Sylfaen"/>
          <w:noProof/>
          <w:szCs w:val="24"/>
          <w:lang w:val="hy-AM"/>
        </w:rPr>
        <w:t xml:space="preserve"> %-ը։ </w:t>
      </w:r>
      <w:r w:rsidR="002E2695" w:rsidRPr="000049E9">
        <w:rPr>
          <w:rFonts w:ascii="GHEA Grapalat" w:hAnsi="GHEA Grapalat" w:cs="Sylfaen"/>
          <w:noProof/>
          <w:szCs w:val="24"/>
          <w:lang w:val="hy-AM"/>
        </w:rPr>
        <w:t>Հ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անգիստ, մշակույթ և կրոն ոլորտի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հատկացված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31.3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կամ 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82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807.2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 հազար դրամը </w:t>
      </w:r>
      <w:r w:rsidRPr="000049E9">
        <w:rPr>
          <w:rFonts w:ascii="GHEA Grapalat" w:hAnsi="GHEA Grapalat" w:cs="Sylfaen"/>
          <w:noProof/>
          <w:szCs w:val="24"/>
          <w:lang w:val="hy-AM"/>
        </w:rPr>
        <w:t>ուղղվել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 xml:space="preserve">ոլորտի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կապիտալ աշխատանքներին։</w:t>
      </w:r>
    </w:p>
    <w:p w:rsidR="007E4662" w:rsidRPr="000049E9" w:rsidRDefault="007E4662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 w:cs="Sylfaen"/>
          <w:b/>
          <w:noProof/>
          <w:szCs w:val="24"/>
          <w:lang w:val="hy-AM"/>
        </w:rPr>
        <w:t>Կրթություն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 xml:space="preserve"> Կրթության ոլորտին 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տրամադրվել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բյուջեի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միջոցների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2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7.7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/>
          <w:noProof/>
          <w:szCs w:val="24"/>
          <w:lang w:val="hy-AM"/>
        </w:rPr>
        <w:t>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Համայնքում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գ</w:t>
      </w:r>
      <w:r w:rsidRPr="000049E9">
        <w:rPr>
          <w:rFonts w:ascii="GHEA Grapalat" w:hAnsi="GHEA Grapalat" w:cs="Sylfaen"/>
          <w:noProof/>
          <w:szCs w:val="24"/>
          <w:lang w:val="hy-AM"/>
        </w:rPr>
        <w:t>ործող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 xml:space="preserve">12 </w:t>
      </w:r>
      <w:r w:rsidRPr="000049E9">
        <w:rPr>
          <w:rFonts w:ascii="GHEA Grapalat" w:hAnsi="GHEA Grapalat" w:cs="Sylfaen"/>
          <w:noProof/>
          <w:szCs w:val="24"/>
          <w:lang w:val="hy-AM"/>
        </w:rPr>
        <w:t>նախադպրոցական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հիմնարկների պահպանմանը և կապիտալ վերանորոգման աշխատանքներին 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հատկացվել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1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250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896.1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 xml:space="preserve"> հազար 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: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  <w:r w:rsidRPr="000049E9">
        <w:rPr>
          <w:rFonts w:ascii="GHEA Grapalat" w:hAnsi="GHEA Grapalat" w:cs="Sylfaen"/>
          <w:noProof/>
          <w:szCs w:val="24"/>
          <w:lang w:val="hy-AM"/>
        </w:rPr>
        <w:lastRenderedPageBreak/>
        <w:t>Արտադպրոցական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հիմնարկների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պահպանմանն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է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հատկացվել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noProof/>
          <w:szCs w:val="24"/>
          <w:lang w:val="hy-AM"/>
        </w:rPr>
        <w:t>այդ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ոլորտի </w:t>
      </w:r>
      <w:r w:rsidRPr="000049E9">
        <w:rPr>
          <w:rFonts w:ascii="GHEA Grapalat" w:hAnsi="GHEA Grapalat" w:cs="Sylfaen"/>
          <w:noProof/>
          <w:szCs w:val="24"/>
          <w:lang w:val="hy-AM"/>
        </w:rPr>
        <w:t>համար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ծախսված գ</w:t>
      </w:r>
      <w:r w:rsidRPr="000049E9">
        <w:rPr>
          <w:rFonts w:ascii="GHEA Grapalat" w:hAnsi="GHEA Grapalat" w:cs="Sylfaen"/>
          <w:noProof/>
          <w:szCs w:val="24"/>
          <w:lang w:val="hy-AM"/>
        </w:rPr>
        <w:t>ումարի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</w:t>
      </w:r>
      <w:r w:rsidR="00BA5935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351D84" w:rsidRPr="000049E9">
        <w:rPr>
          <w:rFonts w:ascii="GHEA Grapalat" w:hAnsi="GHEA Grapalat" w:cs="Arial Armenian"/>
          <w:noProof/>
          <w:szCs w:val="24"/>
          <w:lang w:val="hy-AM"/>
        </w:rPr>
        <w:t>3</w:t>
      </w:r>
      <w:r w:rsidR="007E4662" w:rsidRPr="000049E9">
        <w:rPr>
          <w:rFonts w:ascii="GHEA Grapalat" w:hAnsi="GHEA Grapalat" w:cs="Arial Armenian"/>
          <w:noProof/>
          <w:szCs w:val="24"/>
          <w:lang w:val="hy-AM"/>
        </w:rPr>
        <w:t>.3</w:t>
      </w:r>
      <w:r w:rsidRPr="000049E9">
        <w:rPr>
          <w:rFonts w:ascii="GHEA Grapalat" w:hAnsi="GHEA Grapalat" w:cs="Arial Armenian"/>
          <w:noProof/>
          <w:szCs w:val="24"/>
          <w:lang w:val="hy-AM"/>
        </w:rPr>
        <w:t xml:space="preserve"> %-</w:t>
      </w:r>
      <w:r w:rsidRPr="000049E9">
        <w:rPr>
          <w:rFonts w:ascii="GHEA Grapalat" w:hAnsi="GHEA Grapalat" w:cs="Sylfaen"/>
          <w:noProof/>
          <w:szCs w:val="24"/>
          <w:lang w:val="hy-AM"/>
        </w:rPr>
        <w:t>ը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կամ 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623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 w:cs="Sylfaen"/>
          <w:noProof/>
          <w:szCs w:val="24"/>
          <w:lang w:val="hy-AM"/>
        </w:rPr>
        <w:t>728.4</w:t>
      </w:r>
      <w:r w:rsidR="007E4662" w:rsidRPr="000049E9">
        <w:rPr>
          <w:rFonts w:ascii="GHEA Grapalat" w:hAnsi="GHEA Grapalat" w:cs="Sylfaen"/>
          <w:noProof/>
          <w:szCs w:val="24"/>
          <w:lang w:val="hy-AM"/>
        </w:rPr>
        <w:t xml:space="preserve"> հազար դրամ</w:t>
      </w:r>
      <w:r w:rsidRPr="000049E9">
        <w:rPr>
          <w:rFonts w:ascii="GHEA Grapalat" w:hAnsi="GHEA Grapalat" w:cs="Arial Armenian"/>
          <w:noProof/>
          <w:szCs w:val="24"/>
          <w:lang w:val="hy-AM"/>
        </w:rPr>
        <w:t>:</w:t>
      </w:r>
      <w:r w:rsidRPr="000049E9">
        <w:rPr>
          <w:rFonts w:ascii="GHEA Grapalat" w:hAnsi="GHEA Grapalat" w:cs="Arial Armenian"/>
          <w:noProof/>
          <w:szCs w:val="24"/>
          <w:lang w:val="hy-AM"/>
        </w:rPr>
        <w:tab/>
        <w:t xml:space="preserve"> </w:t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szCs w:val="24"/>
          <w:lang w:val="hy-AM"/>
        </w:rPr>
      </w:pPr>
    </w:p>
    <w:p w:rsidR="00E95DDD" w:rsidRPr="000049E9" w:rsidRDefault="00E95DDD" w:rsidP="008F1C7B">
      <w:pPr>
        <w:pStyle w:val="a5"/>
        <w:numPr>
          <w:ilvl w:val="0"/>
          <w:numId w:val="2"/>
        </w:numPr>
        <w:spacing w:line="276" w:lineRule="auto"/>
        <w:ind w:left="142" w:hanging="142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b/>
          <w:noProof/>
          <w:szCs w:val="24"/>
          <w:lang w:val="hy-AM"/>
        </w:rPr>
        <w:t>Սոցիալական պաշտպանություն</w:t>
      </w:r>
      <w:r w:rsidRPr="000049E9">
        <w:rPr>
          <w:rFonts w:ascii="GHEA Grapalat" w:hAnsi="GHEA Grapalat"/>
          <w:b/>
          <w:noProof/>
          <w:szCs w:val="24"/>
          <w:lang w:val="hy-AM"/>
        </w:rPr>
        <w:tab/>
      </w:r>
    </w:p>
    <w:p w:rsidR="00E95DDD" w:rsidRPr="000049E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0049E9">
        <w:rPr>
          <w:rFonts w:ascii="GHEA Grapalat" w:hAnsi="GHEA Grapalat"/>
          <w:noProof/>
          <w:szCs w:val="24"/>
          <w:lang w:val="hy-AM"/>
        </w:rPr>
        <w:t>202</w:t>
      </w:r>
      <w:r w:rsidR="00351D84" w:rsidRPr="000049E9">
        <w:rPr>
          <w:rFonts w:ascii="GHEA Grapalat" w:hAnsi="GHEA Grapalat"/>
          <w:noProof/>
          <w:szCs w:val="24"/>
          <w:lang w:val="hy-AM"/>
        </w:rPr>
        <w:t>4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թվականին   պահպանվել  է  համայնքի  կողմից    որդեգրված   սոցիալական քաղաքականության  հիմնական ուղղությունը`  նպաստներ  և օգնություններ բնակչությանը, որը   հաշվետու  տարում կազմում   է  </w:t>
      </w:r>
      <w:r w:rsidR="00BA5935" w:rsidRPr="000049E9">
        <w:rPr>
          <w:rFonts w:ascii="GHEA Grapalat" w:hAnsi="GHEA Grapalat"/>
          <w:noProof/>
          <w:szCs w:val="24"/>
          <w:lang w:val="hy-AM"/>
        </w:rPr>
        <w:t>1</w:t>
      </w:r>
      <w:r w:rsidR="00351D84" w:rsidRPr="000049E9">
        <w:rPr>
          <w:rFonts w:ascii="Calibri" w:hAnsi="Calibri" w:cs="Calibri"/>
          <w:noProof/>
          <w:szCs w:val="24"/>
          <w:lang w:val="hy-AM"/>
        </w:rPr>
        <w:t> </w:t>
      </w:r>
      <w:r w:rsidR="00351D84" w:rsidRPr="000049E9">
        <w:rPr>
          <w:rFonts w:ascii="GHEA Grapalat" w:hAnsi="GHEA Grapalat"/>
          <w:noProof/>
          <w:szCs w:val="24"/>
          <w:lang w:val="hy-AM"/>
        </w:rPr>
        <w:t>129.</w:t>
      </w:r>
      <w:r w:rsidR="007E4662" w:rsidRPr="000049E9">
        <w:rPr>
          <w:rFonts w:ascii="GHEA Grapalat" w:hAnsi="GHEA Grapalat"/>
          <w:noProof/>
          <w:szCs w:val="24"/>
          <w:lang w:val="hy-AM"/>
        </w:rPr>
        <w:t xml:space="preserve">0 </w:t>
      </w:r>
      <w:r w:rsidRPr="000049E9">
        <w:rPr>
          <w:rFonts w:ascii="GHEA Grapalat" w:hAnsi="GHEA Grapalat"/>
          <w:noProof/>
          <w:szCs w:val="24"/>
          <w:lang w:val="hy-AM"/>
        </w:rPr>
        <w:t xml:space="preserve"> հազար  դրամ  կամ  ամբողջ   ծախսերի  0.0</w:t>
      </w:r>
      <w:r w:rsidR="00351D84" w:rsidRPr="000049E9">
        <w:rPr>
          <w:rFonts w:ascii="GHEA Grapalat" w:hAnsi="GHEA Grapalat"/>
          <w:noProof/>
          <w:szCs w:val="24"/>
          <w:lang w:val="hy-AM"/>
        </w:rPr>
        <w:t>2</w:t>
      </w:r>
      <w:r w:rsidRPr="000049E9">
        <w:rPr>
          <w:rFonts w:ascii="GHEA Grapalat" w:hAnsi="GHEA Grapalat"/>
          <w:noProof/>
          <w:szCs w:val="24"/>
          <w:lang w:val="hy-AM"/>
        </w:rPr>
        <w:t xml:space="preserve"> %-ը:</w:t>
      </w:r>
    </w:p>
    <w:p w:rsidR="00156FE7" w:rsidRPr="00156FE7" w:rsidRDefault="00156FE7" w:rsidP="00156FE7">
      <w:pPr>
        <w:pStyle w:val="a5"/>
        <w:spacing w:line="276" w:lineRule="auto"/>
        <w:jc w:val="both"/>
        <w:rPr>
          <w:rFonts w:ascii="GHEA Grapalat" w:hAnsi="GHEA Grapalat"/>
          <w:noProof/>
          <w:szCs w:val="24"/>
          <w:lang w:val="hy-AM"/>
        </w:rPr>
      </w:pPr>
      <w:r w:rsidRPr="00156FE7">
        <w:rPr>
          <w:rFonts w:ascii="GHEA Grapalat" w:hAnsi="GHEA Grapalat"/>
          <w:noProof/>
          <w:szCs w:val="24"/>
          <w:lang w:val="hy-AM"/>
        </w:rPr>
        <w:t>Աբովյան  համայնքի   բյուջեի  պակասուրդը  (դեֆիցիտը)  կազմել է  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115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252.7  հազար դրամ (տե՛ս  հա</w:t>
      </w:r>
      <w:r>
        <w:rPr>
          <w:rFonts w:ascii="GHEA Grapalat" w:hAnsi="GHEA Grapalat"/>
          <w:noProof/>
          <w:szCs w:val="24"/>
          <w:lang w:val="hy-AM"/>
        </w:rPr>
        <w:t xml:space="preserve">շվետվություն </w:t>
      </w:r>
      <w:r w:rsidRPr="00156FE7">
        <w:rPr>
          <w:rFonts w:ascii="GHEA Grapalat" w:hAnsi="GHEA Grapalat"/>
          <w:noProof/>
          <w:szCs w:val="24"/>
          <w:lang w:val="hy-AM"/>
        </w:rPr>
        <w:t xml:space="preserve">N </w:t>
      </w:r>
      <w:r w:rsidRPr="00156FE7">
        <w:rPr>
          <w:rFonts w:ascii="GHEA Grapalat" w:hAnsi="GHEA Grapalat"/>
          <w:noProof/>
          <w:szCs w:val="24"/>
          <w:lang w:val="hy-AM"/>
        </w:rPr>
        <w:t>4):  Պակասուրդի (դեֆիցիտի)  ֆինանսավորմանն  է  ուղղվել  տարեսկզբի ազատ մնացորդը՝ 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115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 xml:space="preserve">252.7  հազար դրամ  (տե՛ս  </w:t>
      </w:r>
      <w:r>
        <w:rPr>
          <w:rFonts w:ascii="GHEA Grapalat" w:hAnsi="GHEA Grapalat"/>
          <w:noProof/>
          <w:szCs w:val="24"/>
          <w:lang w:val="hy-AM"/>
        </w:rPr>
        <w:t>հաշվետվություն</w:t>
      </w:r>
      <w:r w:rsidRPr="00156FE7">
        <w:rPr>
          <w:rFonts w:ascii="GHEA Grapalat" w:hAnsi="GHEA Grapalat"/>
          <w:noProof/>
          <w:szCs w:val="24"/>
          <w:lang w:val="hy-AM"/>
        </w:rPr>
        <w:t xml:space="preserve"> </w:t>
      </w:r>
      <w:r w:rsidRPr="00156FE7">
        <w:rPr>
          <w:rFonts w:ascii="GHEA Grapalat" w:hAnsi="GHEA Grapalat"/>
          <w:noProof/>
          <w:szCs w:val="24"/>
          <w:lang w:val="hy-AM"/>
        </w:rPr>
        <w:t xml:space="preserve">N </w:t>
      </w:r>
      <w:r w:rsidRPr="00156FE7">
        <w:rPr>
          <w:rFonts w:ascii="GHEA Grapalat" w:hAnsi="GHEA Grapalat"/>
          <w:noProof/>
          <w:szCs w:val="24"/>
          <w:lang w:val="hy-AM"/>
        </w:rPr>
        <w:t xml:space="preserve">4, </w:t>
      </w:r>
      <w:r w:rsidRPr="00156FE7">
        <w:rPr>
          <w:rFonts w:ascii="GHEA Grapalat" w:hAnsi="GHEA Grapalat"/>
          <w:noProof/>
          <w:szCs w:val="24"/>
          <w:lang w:val="hy-AM"/>
        </w:rPr>
        <w:t xml:space="preserve">N </w:t>
      </w:r>
      <w:r w:rsidRPr="00156FE7">
        <w:rPr>
          <w:rFonts w:ascii="GHEA Grapalat" w:hAnsi="GHEA Grapalat"/>
          <w:noProof/>
          <w:szCs w:val="24"/>
          <w:lang w:val="hy-AM"/>
        </w:rPr>
        <w:t xml:space="preserve">5), իսկ հաշվետու ժամանակաշրջանի վերջում բյուջեի հավելուրդը կազմել է </w:t>
      </w:r>
      <w:r w:rsidRPr="00156FE7">
        <w:rPr>
          <w:rFonts w:ascii="GHEA Grapalat" w:hAnsi="GHEA Grapalat"/>
          <w:noProof/>
          <w:szCs w:val="24"/>
          <w:lang w:val="hy-AM"/>
        </w:rPr>
        <w:t>1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>872</w:t>
      </w:r>
      <w:r w:rsidRPr="00156FE7">
        <w:rPr>
          <w:rFonts w:ascii="Calibri" w:hAnsi="Calibri" w:cs="Calibri"/>
          <w:noProof/>
          <w:szCs w:val="24"/>
          <w:lang w:val="hy-AM"/>
        </w:rPr>
        <w:t> </w:t>
      </w:r>
      <w:r w:rsidRPr="00156FE7">
        <w:rPr>
          <w:rFonts w:ascii="GHEA Grapalat" w:hAnsi="GHEA Grapalat"/>
          <w:noProof/>
          <w:szCs w:val="24"/>
          <w:lang w:val="hy-AM"/>
        </w:rPr>
        <w:t xml:space="preserve">133.7 </w:t>
      </w:r>
      <w:r w:rsidRPr="00156FE7">
        <w:rPr>
          <w:rFonts w:ascii="GHEA Grapalat" w:hAnsi="GHEA Grapalat"/>
          <w:noProof/>
          <w:szCs w:val="24"/>
          <w:lang w:val="hy-AM"/>
        </w:rPr>
        <w:t xml:space="preserve"> հազար դրամ:</w:t>
      </w:r>
      <w:r>
        <w:rPr>
          <w:rFonts w:ascii="GHEA Grapalat" w:hAnsi="GHEA Grapalat"/>
          <w:noProof/>
          <w:szCs w:val="24"/>
          <w:lang w:val="hy-AM"/>
        </w:rPr>
        <w:t xml:space="preserve"> </w:t>
      </w:r>
      <w:bookmarkStart w:id="0" w:name="_GoBack"/>
      <w:bookmarkEnd w:id="0"/>
    </w:p>
    <w:p w:rsidR="00156FE7" w:rsidRPr="00156FE7" w:rsidRDefault="00156FE7" w:rsidP="00156FE7">
      <w:pPr>
        <w:shd w:val="clear" w:color="auto" w:fill="FFFFFF"/>
        <w:spacing w:line="276" w:lineRule="auto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 xml:space="preserve">2024 թվականը </w:t>
      </w:r>
      <w:r w:rsidRPr="00156FE7">
        <w:rPr>
          <w:rFonts w:ascii="GHEA Grapalat" w:hAnsi="GHEA Grapalat"/>
          <w:noProof/>
          <w:sz w:val="24"/>
          <w:szCs w:val="24"/>
          <w:lang w:val="hy-AM"/>
        </w:rPr>
        <w:t xml:space="preserve"> ամփոփ ներկայացնելու համար հաշվետվություն N 7-ում ներառված է համայնքի </w:t>
      </w:r>
      <w:r>
        <w:rPr>
          <w:rFonts w:ascii="GHEA Grapalat" w:hAnsi="GHEA Grapalat"/>
          <w:noProof/>
          <w:sz w:val="24"/>
          <w:szCs w:val="24"/>
          <w:lang w:val="hy-AM"/>
        </w:rPr>
        <w:t>դ</w:t>
      </w:r>
      <w:r w:rsidRPr="00156FE7">
        <w:rPr>
          <w:rFonts w:ascii="GHEA Grapalat" w:hAnsi="GHEA Grapalat"/>
          <w:noProof/>
          <w:sz w:val="24"/>
          <w:szCs w:val="24"/>
          <w:lang w:val="hy-AM"/>
        </w:rPr>
        <w:t>եբիտորական, կրեդիտորական պարտքերի և պահեստավորված միջոցների մասին տեղեկատվությունը։</w:t>
      </w:r>
    </w:p>
    <w:p w:rsidR="00156FE7" w:rsidRPr="00156FE7" w:rsidRDefault="00156FE7" w:rsidP="00156FE7">
      <w:pPr>
        <w:shd w:val="clear" w:color="auto" w:fill="FFFFFF"/>
        <w:ind w:firstLine="375"/>
        <w:rPr>
          <w:rFonts w:ascii="GHEA Grapalat" w:hAnsi="GHEA Grapalat"/>
          <w:noProof/>
          <w:sz w:val="24"/>
          <w:szCs w:val="24"/>
          <w:lang w:val="hy-AM"/>
        </w:rPr>
      </w:pPr>
    </w:p>
    <w:p w:rsidR="00156FE7" w:rsidRPr="00156FE7" w:rsidRDefault="00156FE7" w:rsidP="00156FE7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E95DDD" w:rsidRPr="00156FE7" w:rsidRDefault="00E95DDD" w:rsidP="00156FE7">
      <w:pPr>
        <w:pStyle w:val="a5"/>
        <w:spacing w:line="276" w:lineRule="auto"/>
        <w:rPr>
          <w:rFonts w:ascii="GHEA Grapalat" w:hAnsi="GHEA Grapalat"/>
          <w:noProof/>
          <w:szCs w:val="24"/>
          <w:lang w:val="hy-AM"/>
        </w:rPr>
      </w:pPr>
    </w:p>
    <w:p w:rsidR="00AC1AD9" w:rsidRPr="000049E9" w:rsidRDefault="00AC1AD9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351D84" w:rsidRPr="000049E9" w:rsidRDefault="00E95DDD" w:rsidP="008F1C7B">
      <w:pPr>
        <w:pStyle w:val="a5"/>
        <w:spacing w:line="276" w:lineRule="auto"/>
        <w:rPr>
          <w:rFonts w:ascii="GHEA Grapalat" w:hAnsi="GHEA Grapalat"/>
          <w:szCs w:val="24"/>
          <w:lang w:val="hy-AM"/>
        </w:rPr>
      </w:pPr>
      <w:r w:rsidRPr="000049E9">
        <w:rPr>
          <w:rFonts w:ascii="GHEA Grapalat" w:hAnsi="GHEA Grapalat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1625600</wp:posOffset>
                </wp:positionV>
                <wp:extent cx="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D9B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28pt" to="122.1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"/>
            </w:pict>
          </mc:Fallback>
        </mc:AlternateConten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Ֆինանսատնտեսագիտական</w:t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և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եկամուտների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br/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</w:t>
      </w:r>
      <w:r w:rsidR="000601B8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                                </w:t>
      </w:r>
      <w:r w:rsidR="007E4662" w:rsidRPr="000049E9">
        <w:rPr>
          <w:rFonts w:ascii="GHEA Grapalat" w:hAnsi="GHEA Grapalat" w:cs="Sylfaen"/>
          <w:b/>
          <w:noProof/>
          <w:szCs w:val="24"/>
          <w:lang w:val="hy-AM"/>
        </w:rPr>
        <w:t xml:space="preserve">հաշվառման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բաժնի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 xml:space="preserve"> </w:t>
      </w:r>
      <w:r w:rsidRPr="000049E9">
        <w:rPr>
          <w:rFonts w:ascii="GHEA Grapalat" w:hAnsi="GHEA Grapalat" w:cs="Sylfaen"/>
          <w:b/>
          <w:noProof/>
          <w:szCs w:val="24"/>
          <w:lang w:val="hy-AM"/>
        </w:rPr>
        <w:t>պետ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>`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ab/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ab/>
        <w:t xml:space="preserve">   </w:t>
      </w:r>
      <w:r w:rsidR="007E4662" w:rsidRPr="000049E9">
        <w:rPr>
          <w:rFonts w:ascii="GHEA Grapalat" w:hAnsi="GHEA Grapalat" w:cs="ArTarumianTimes"/>
          <w:b/>
          <w:noProof/>
          <w:szCs w:val="24"/>
          <w:lang w:val="hy-AM"/>
        </w:rPr>
        <w:t xml:space="preserve">      </w:t>
      </w:r>
      <w:r w:rsidRPr="000049E9">
        <w:rPr>
          <w:rFonts w:ascii="GHEA Grapalat" w:hAnsi="GHEA Grapalat" w:cs="ArTarumianTimes"/>
          <w:b/>
          <w:noProof/>
          <w:szCs w:val="24"/>
          <w:lang w:val="hy-AM"/>
        </w:rPr>
        <w:t>Ա. Չոբանյան</w:t>
      </w:r>
    </w:p>
    <w:sectPr w:rsidR="00351D84" w:rsidRPr="000049E9" w:rsidSect="002971C5">
      <w:footerReference w:type="even" r:id="rId17"/>
      <w:footerReference w:type="default" r:id="rId18"/>
      <w:pgSz w:w="11906" w:h="16838" w:code="9"/>
      <w:pgMar w:top="567" w:right="567" w:bottom="567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DC" w:rsidRDefault="000E3FDC">
      <w:r>
        <w:separator/>
      </w:r>
    </w:p>
  </w:endnote>
  <w:endnote w:type="continuationSeparator" w:id="0">
    <w:p w:rsidR="000E3FDC" w:rsidRDefault="000E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7C77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64D8" w:rsidRDefault="000E3FD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0E3FDC">
    <w:pPr>
      <w:pStyle w:val="a7"/>
      <w:framePr w:wrap="around" w:vAnchor="text" w:hAnchor="margin" w:xAlign="right" w:y="1"/>
      <w:rPr>
        <w:rStyle w:val="a9"/>
      </w:rPr>
    </w:pPr>
  </w:p>
  <w:p w:rsidR="004464D8" w:rsidRDefault="000E3F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DC" w:rsidRDefault="000E3FDC">
      <w:r>
        <w:separator/>
      </w:r>
    </w:p>
  </w:footnote>
  <w:footnote w:type="continuationSeparator" w:id="0">
    <w:p w:rsidR="000E3FDC" w:rsidRDefault="000E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619"/>
    <w:multiLevelType w:val="hybridMultilevel"/>
    <w:tmpl w:val="C2A6E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8EE"/>
    <w:multiLevelType w:val="hybridMultilevel"/>
    <w:tmpl w:val="853A6C88"/>
    <w:lvl w:ilvl="0" w:tplc="22B265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C4B3C"/>
    <w:multiLevelType w:val="hybridMultilevel"/>
    <w:tmpl w:val="185CD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146C9"/>
    <w:multiLevelType w:val="hybridMultilevel"/>
    <w:tmpl w:val="9238D0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54C37C3"/>
    <w:multiLevelType w:val="hybridMultilevel"/>
    <w:tmpl w:val="F7565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D"/>
    <w:rsid w:val="00002A33"/>
    <w:rsid w:val="000049E9"/>
    <w:rsid w:val="00004E8D"/>
    <w:rsid w:val="0002077B"/>
    <w:rsid w:val="00045103"/>
    <w:rsid w:val="00051667"/>
    <w:rsid w:val="000601B8"/>
    <w:rsid w:val="00062B71"/>
    <w:rsid w:val="00063112"/>
    <w:rsid w:val="000816CB"/>
    <w:rsid w:val="000B02AD"/>
    <w:rsid w:val="000E3FDC"/>
    <w:rsid w:val="000F1CAB"/>
    <w:rsid w:val="001476E3"/>
    <w:rsid w:val="00154F48"/>
    <w:rsid w:val="00156FE7"/>
    <w:rsid w:val="00167D08"/>
    <w:rsid w:val="00177BA4"/>
    <w:rsid w:val="00197500"/>
    <w:rsid w:val="001A2350"/>
    <w:rsid w:val="001A2DD0"/>
    <w:rsid w:val="001B1974"/>
    <w:rsid w:val="001E16C0"/>
    <w:rsid w:val="001E60B6"/>
    <w:rsid w:val="001F2268"/>
    <w:rsid w:val="001F5AF9"/>
    <w:rsid w:val="00202961"/>
    <w:rsid w:val="002206F6"/>
    <w:rsid w:val="00221720"/>
    <w:rsid w:val="00241F25"/>
    <w:rsid w:val="002971C5"/>
    <w:rsid w:val="002D5EBF"/>
    <w:rsid w:val="002E2695"/>
    <w:rsid w:val="002F2EF8"/>
    <w:rsid w:val="00325208"/>
    <w:rsid w:val="003376AB"/>
    <w:rsid w:val="00345395"/>
    <w:rsid w:val="00351C69"/>
    <w:rsid w:val="00351D84"/>
    <w:rsid w:val="00360BFE"/>
    <w:rsid w:val="00373608"/>
    <w:rsid w:val="00387924"/>
    <w:rsid w:val="00396E98"/>
    <w:rsid w:val="00397805"/>
    <w:rsid w:val="003E5D67"/>
    <w:rsid w:val="003E61E6"/>
    <w:rsid w:val="003E67D8"/>
    <w:rsid w:val="003F7B31"/>
    <w:rsid w:val="00412271"/>
    <w:rsid w:val="00445D7C"/>
    <w:rsid w:val="004B5E17"/>
    <w:rsid w:val="004C0066"/>
    <w:rsid w:val="004D5EFA"/>
    <w:rsid w:val="004E315F"/>
    <w:rsid w:val="004E6CB3"/>
    <w:rsid w:val="004F61EA"/>
    <w:rsid w:val="004F6637"/>
    <w:rsid w:val="0050482A"/>
    <w:rsid w:val="00510AE7"/>
    <w:rsid w:val="00513C9C"/>
    <w:rsid w:val="00557495"/>
    <w:rsid w:val="00592C0C"/>
    <w:rsid w:val="00594802"/>
    <w:rsid w:val="005B3FD0"/>
    <w:rsid w:val="005D2772"/>
    <w:rsid w:val="005D668D"/>
    <w:rsid w:val="005E3CF7"/>
    <w:rsid w:val="005F087C"/>
    <w:rsid w:val="00602298"/>
    <w:rsid w:val="00612F7A"/>
    <w:rsid w:val="006140C7"/>
    <w:rsid w:val="00614EFA"/>
    <w:rsid w:val="00621BA6"/>
    <w:rsid w:val="00655707"/>
    <w:rsid w:val="0066494A"/>
    <w:rsid w:val="00665390"/>
    <w:rsid w:val="00671CB2"/>
    <w:rsid w:val="00687481"/>
    <w:rsid w:val="0069071E"/>
    <w:rsid w:val="006B16CE"/>
    <w:rsid w:val="006C39B7"/>
    <w:rsid w:val="006D1627"/>
    <w:rsid w:val="006D690E"/>
    <w:rsid w:val="006E0518"/>
    <w:rsid w:val="006E1BD0"/>
    <w:rsid w:val="006E572D"/>
    <w:rsid w:val="00741505"/>
    <w:rsid w:val="007448C5"/>
    <w:rsid w:val="00746B19"/>
    <w:rsid w:val="00756C30"/>
    <w:rsid w:val="0076127F"/>
    <w:rsid w:val="00784B9C"/>
    <w:rsid w:val="007852D1"/>
    <w:rsid w:val="00791572"/>
    <w:rsid w:val="007A593F"/>
    <w:rsid w:val="007C4FB0"/>
    <w:rsid w:val="007C77EA"/>
    <w:rsid w:val="007D15ED"/>
    <w:rsid w:val="007E4662"/>
    <w:rsid w:val="008049DE"/>
    <w:rsid w:val="008434C0"/>
    <w:rsid w:val="00850768"/>
    <w:rsid w:val="00856A28"/>
    <w:rsid w:val="00857511"/>
    <w:rsid w:val="0087398F"/>
    <w:rsid w:val="00873BCE"/>
    <w:rsid w:val="0087601F"/>
    <w:rsid w:val="008F1C7B"/>
    <w:rsid w:val="008F2DFC"/>
    <w:rsid w:val="008F36E4"/>
    <w:rsid w:val="009328DA"/>
    <w:rsid w:val="009415A7"/>
    <w:rsid w:val="009442EB"/>
    <w:rsid w:val="00950FE0"/>
    <w:rsid w:val="0097221C"/>
    <w:rsid w:val="00991B87"/>
    <w:rsid w:val="009924F4"/>
    <w:rsid w:val="00992B72"/>
    <w:rsid w:val="00997C7E"/>
    <w:rsid w:val="009A0468"/>
    <w:rsid w:val="009D7A00"/>
    <w:rsid w:val="009E4C67"/>
    <w:rsid w:val="009E7DF6"/>
    <w:rsid w:val="00A03F28"/>
    <w:rsid w:val="00A06795"/>
    <w:rsid w:val="00A37CDE"/>
    <w:rsid w:val="00A5454E"/>
    <w:rsid w:val="00A912C1"/>
    <w:rsid w:val="00A95275"/>
    <w:rsid w:val="00AA35AD"/>
    <w:rsid w:val="00AC1AD9"/>
    <w:rsid w:val="00AD39DB"/>
    <w:rsid w:val="00AD6D6F"/>
    <w:rsid w:val="00AE1AFD"/>
    <w:rsid w:val="00B01B11"/>
    <w:rsid w:val="00B12771"/>
    <w:rsid w:val="00B14581"/>
    <w:rsid w:val="00B26A0C"/>
    <w:rsid w:val="00B42FB4"/>
    <w:rsid w:val="00B548CF"/>
    <w:rsid w:val="00B84A08"/>
    <w:rsid w:val="00B87608"/>
    <w:rsid w:val="00BA0188"/>
    <w:rsid w:val="00BA4D7A"/>
    <w:rsid w:val="00BA5935"/>
    <w:rsid w:val="00BC157E"/>
    <w:rsid w:val="00BE3CE0"/>
    <w:rsid w:val="00C476BD"/>
    <w:rsid w:val="00C50BBC"/>
    <w:rsid w:val="00C84628"/>
    <w:rsid w:val="00CB7625"/>
    <w:rsid w:val="00CD08E5"/>
    <w:rsid w:val="00CD19B8"/>
    <w:rsid w:val="00D01F08"/>
    <w:rsid w:val="00D1640F"/>
    <w:rsid w:val="00D21E0F"/>
    <w:rsid w:val="00D3519E"/>
    <w:rsid w:val="00D455E9"/>
    <w:rsid w:val="00D541AB"/>
    <w:rsid w:val="00D678FD"/>
    <w:rsid w:val="00D75591"/>
    <w:rsid w:val="00D76173"/>
    <w:rsid w:val="00DB2C34"/>
    <w:rsid w:val="00DB2C7F"/>
    <w:rsid w:val="00DB6400"/>
    <w:rsid w:val="00DD5B63"/>
    <w:rsid w:val="00DE6E12"/>
    <w:rsid w:val="00DE785E"/>
    <w:rsid w:val="00DF19C3"/>
    <w:rsid w:val="00DF21C6"/>
    <w:rsid w:val="00E35AF1"/>
    <w:rsid w:val="00E41D5A"/>
    <w:rsid w:val="00E44D8B"/>
    <w:rsid w:val="00E7050C"/>
    <w:rsid w:val="00E90E53"/>
    <w:rsid w:val="00E913E1"/>
    <w:rsid w:val="00E95DDD"/>
    <w:rsid w:val="00EB00EF"/>
    <w:rsid w:val="00EC5944"/>
    <w:rsid w:val="00EE0CF3"/>
    <w:rsid w:val="00F02DE6"/>
    <w:rsid w:val="00F673E2"/>
    <w:rsid w:val="00F93D2E"/>
    <w:rsid w:val="00F946C0"/>
    <w:rsid w:val="00FC2974"/>
    <w:rsid w:val="00FE492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EB"/>
  <w15:chartTrackingRefBased/>
  <w15:docId w15:val="{07BFCD70-4AA5-4E3C-A716-1C443D3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DDD"/>
    <w:pPr>
      <w:jc w:val="center"/>
    </w:pPr>
    <w:rPr>
      <w:rFonts w:ascii="Times LatArm" w:hAnsi="Times LatArm"/>
      <w:b/>
      <w:sz w:val="24"/>
      <w:lang w:val="en-US"/>
    </w:rPr>
  </w:style>
  <w:style w:type="character" w:customStyle="1" w:styleId="a4">
    <w:name w:val="Заголовок Знак"/>
    <w:basedOn w:val="a0"/>
    <w:link w:val="a3"/>
    <w:rsid w:val="00E95DDD"/>
    <w:rPr>
      <w:rFonts w:ascii="Times LatArm" w:eastAsia="Times New Roman" w:hAnsi="Times LatArm" w:cs="Times New Roman"/>
      <w:b/>
      <w:sz w:val="24"/>
      <w:szCs w:val="20"/>
      <w:lang w:val="en-US"/>
    </w:rPr>
  </w:style>
  <w:style w:type="paragraph" w:styleId="a5">
    <w:name w:val="Body Text"/>
    <w:basedOn w:val="a"/>
    <w:link w:val="a6"/>
    <w:rsid w:val="00E95DDD"/>
    <w:rPr>
      <w:rFonts w:ascii="Times LatArm" w:hAnsi="Times LatArm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E95DDD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2">
    <w:name w:val="Body Text 2"/>
    <w:basedOn w:val="a"/>
    <w:link w:val="20"/>
    <w:rsid w:val="00E95DDD"/>
    <w:pPr>
      <w:jc w:val="right"/>
    </w:pPr>
    <w:rPr>
      <w:rFonts w:ascii="Times LatArm" w:hAnsi="Times LatArm"/>
      <w:lang w:val="en-US"/>
    </w:rPr>
  </w:style>
  <w:style w:type="character" w:customStyle="1" w:styleId="20">
    <w:name w:val="Основной текст 2 Знак"/>
    <w:basedOn w:val="a0"/>
    <w:link w:val="2"/>
    <w:rsid w:val="00E95DDD"/>
    <w:rPr>
      <w:rFonts w:ascii="Times LatArm" w:eastAsia="Times New Roman" w:hAnsi="Times LatArm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E95DDD"/>
    <w:pPr>
      <w:jc w:val="center"/>
    </w:pPr>
    <w:rPr>
      <w:rFonts w:ascii="Times LatArm" w:hAnsi="Times LatArm"/>
      <w:sz w:val="16"/>
      <w:lang w:val="en-US"/>
    </w:rPr>
  </w:style>
  <w:style w:type="character" w:customStyle="1" w:styleId="30">
    <w:name w:val="Основной текст 3 Знак"/>
    <w:basedOn w:val="a0"/>
    <w:link w:val="3"/>
    <w:rsid w:val="00E95DDD"/>
    <w:rPr>
      <w:rFonts w:ascii="Times LatArm" w:eastAsia="Times New Roman" w:hAnsi="Times LatArm" w:cs="Times New Roman"/>
      <w:sz w:val="16"/>
      <w:szCs w:val="20"/>
      <w:lang w:val="en-US"/>
    </w:rPr>
  </w:style>
  <w:style w:type="paragraph" w:styleId="a7">
    <w:name w:val="footer"/>
    <w:basedOn w:val="a"/>
    <w:link w:val="a8"/>
    <w:rsid w:val="00E95D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E95DD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95DDD"/>
  </w:style>
  <w:style w:type="paragraph" w:styleId="aa">
    <w:name w:val="header"/>
    <w:basedOn w:val="a"/>
    <w:link w:val="ab"/>
    <w:rsid w:val="00E95DDD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basedOn w:val="a0"/>
    <w:link w:val="aa"/>
    <w:rsid w:val="00E95DD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semiHidden/>
    <w:rsid w:val="00E95D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5DD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9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2024%20fayler\desctop%202024\2023%20&#1385;&#1406;&#1377;&#1391;&#1377;&#1398;&#1387;%20&#1390;&#1408;&#1377;&#1379;&#1408;&#1381;&#1408;\2023%20&#1385;&#1406;&#1377;&#1391;&#1377;&#1398;&#1387;%20&#1407;&#1377;&#1408;&#1381;&#1391;&#1377;&#1398;%20&#1391;&#1377;&#1407;&#1377;&#1408;&#1400;&#1394;&#1377;&#1391;&#1377;&#1398;\2022%20&#1337;&#1358;&#1329;&#1343;&#1329;&#1350;&#1339;%20&#1359;&#1329;&#1360;&#1333;&#1343;&#1329;&#1350;%20&#1344;&#1329;&#1351;&#1358;&#1333;&#1359;&#1358;&#1352;&#1362;&#1337;&#1349;&#1352;&#1362;&#1350;\&#1053;&#1086;&#1074;&#1072;&#1103;%20&#1087;&#1072;&#1087;&#1082;&#1072;%20(2)\____-Brief%20Budget-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\&#1398;&#1377;&#1389;&#1400;&#1408;&#1380;%20&#1407;&#1377;&#1408;&#1387;&#1398;&#1381;&#1408;\2017\&#1343;&#1377;&#1407;&#1377;&#1408;&#1400;&#1394;&#1377;&#1391;&#1377;&#1398;%202017\&#1359;&#1377;&#1408;&#1387;,%202017\Brief%20Budget%20Charts-Has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3%20&#1385;&#1406;&#1377;&#1391;&#1377;&#1398;&#1387;%20&#1407;&#1377;&#1408;&#1381;&#1391;&#1377;&#1398;%20&#1391;&#1377;&#1407;&#1377;&#1408;&#1400;&#1394;&#1377;&#1391;&#1377;&#1398;\2022%20&#1337;&#1358;&#1329;&#1343;&#1329;&#1350;&#1339;%20&#1359;&#1329;&#1360;&#1333;&#1343;&#1329;&#1350;%20&#1344;&#1329;&#1351;&#1358;&#1333;&#1359;&#1358;&#1352;&#1362;&#1337;&#1349;&#1352;&#1362;&#1350;\&#1053;&#1086;&#1074;&#1072;&#1103;%20&#1087;&#1072;&#1087;&#1082;&#1072;%20(2)\____-Brief%20Budget-2019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262839024561762E-2"/>
          <c:y val="0.18164392732793044"/>
          <c:w val="0.83034828176415032"/>
          <c:h val="0.755856472449473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67-4C81-BE5C-B45749BA75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667-4C81-BE5C-B45749BA75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67-4C81-BE5C-B45749BA75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667-4C81-BE5C-B45749BA75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28A-4C4E-96A4-7EE43D455569}"/>
              </c:ext>
            </c:extLst>
          </c:dPt>
          <c:dLbls>
            <c:dLbl>
              <c:idx val="0"/>
              <c:layout>
                <c:manualLayout>
                  <c:x val="0.1939696200947911"/>
                  <c:y val="4.4933679267103108E-2"/>
                </c:manualLayout>
              </c:layout>
              <c:tx>
                <c:rich>
                  <a:bodyPr/>
                  <a:lstStyle/>
                  <a:p>
                    <a:fld id="{CA2842D1-04F2-48EF-897C-1B6C6889B895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26.0 %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67-4C81-BE5C-B45749BA7597}"/>
                </c:ext>
              </c:extLst>
            </c:dLbl>
            <c:dLbl>
              <c:idx val="1"/>
              <c:layout>
                <c:manualLayout>
                  <c:x val="0.13981259085244493"/>
                  <c:y val="-2.1028549592220572E-2"/>
                </c:manualLayout>
              </c:layout>
              <c:tx>
                <c:rich>
                  <a:bodyPr/>
                  <a:lstStyle/>
                  <a:p>
                    <a:fld id="{854A7B0E-E0DE-4569-AF09-AACCEC92E48D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667-4C81-BE5C-B45749BA7597}"/>
                </c:ext>
              </c:extLst>
            </c:dLbl>
            <c:dLbl>
              <c:idx val="2"/>
              <c:layout>
                <c:manualLayout>
                  <c:x val="0.12941750721469231"/>
                  <c:y val="0.352760540011957"/>
                </c:manualLayout>
              </c:layout>
              <c:tx>
                <c:rich>
                  <a:bodyPr/>
                  <a:lstStyle/>
                  <a:p>
                    <a:fld id="{FAB61B0B-1808-4882-8776-9EF8C82FE449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12.0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667-4C81-BE5C-B45749BA7597}"/>
                </c:ext>
              </c:extLst>
            </c:dLbl>
            <c:dLbl>
              <c:idx val="3"/>
              <c:layout>
                <c:manualLayout>
                  <c:x val="-0.4732663748413426"/>
                  <c:y val="-9.6071334226247029E-2"/>
                </c:manualLayout>
              </c:layout>
              <c:tx>
                <c:rich>
                  <a:bodyPr/>
                  <a:lstStyle/>
                  <a:p>
                    <a:fld id="{A8D4C04F-D15F-468D-8277-576785A7143A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43.0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667-4C81-BE5C-B45749BA7597}"/>
                </c:ext>
              </c:extLst>
            </c:dLbl>
            <c:dLbl>
              <c:idx val="4"/>
              <c:layout>
                <c:manualLayout>
                  <c:x val="-0.15245727568603371"/>
                  <c:y val="-5.0052601576683929E-5"/>
                </c:manualLayout>
              </c:layout>
              <c:tx>
                <c:rich>
                  <a:bodyPr/>
                  <a:lstStyle/>
                  <a:p>
                    <a:fld id="{E78D8B2F-F661-4D45-AD84-567792D281A7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
18,0 </a:t>
                    </a:r>
                    <a:r>
                      <a:rPr lang="hy-AM" sz="800" b="0" i="0" u="none" strike="noStrike" kern="1200" baseline="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28A-4C4E-96A4-7EE43D45556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Գույքային հարկեր անշարժ գույքից </c:v>
                </c:pt>
                <c:pt idx="1">
                  <c:v>Պետական տուրք</c:v>
                </c:pt>
                <c:pt idx="2">
                  <c:v>Տեղական տուրք</c:v>
                </c:pt>
                <c:pt idx="3">
                  <c:v>Պաշտոնական դրամաշնորհներ</c:v>
                </c:pt>
                <c:pt idx="4">
                  <c:v>Այլ եկամուտներ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1156679.8999999999</c:v>
                </c:pt>
                <c:pt idx="1">
                  <c:v>65834.5</c:v>
                </c:pt>
                <c:pt idx="2">
                  <c:v>127114.7</c:v>
                </c:pt>
                <c:pt idx="3">
                  <c:v>2059100.4</c:v>
                </c:pt>
                <c:pt idx="4">
                  <c:v>852579.6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67-4C81-BE5C-B45749BA7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02441809983913"/>
          <c:y val="4.9283154121863799E-2"/>
          <c:w val="0.86572076887728011"/>
          <c:h val="0.700813859961053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'Գրաֆիկ 3'!$A$3</c:f>
              <c:strCache>
                <c:ptCount val="1"/>
                <c:pt idx="0">
                  <c:v>2022 փաստացի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0"/>
                  <c:y val="-4.8971596474045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3'!$B$3:$E$3</c:f>
              <c:numCache>
                <c:formatCode>#\ ##0.0</c:formatCode>
                <c:ptCount val="4"/>
                <c:pt idx="0">
                  <c:v>3782891.1</c:v>
                </c:pt>
                <c:pt idx="1">
                  <c:v>1144793.2</c:v>
                </c:pt>
                <c:pt idx="2">
                  <c:v>2004368</c:v>
                </c:pt>
                <c:pt idx="3">
                  <c:v>633729.9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5E-452A-8882-016BF80EAF2A}"/>
            </c:ext>
          </c:extLst>
        </c:ser>
        <c:ser>
          <c:idx val="1"/>
          <c:order val="1"/>
          <c:tx>
            <c:strRef>
              <c:f>'Գրաֆիկ 3'!$A$4</c:f>
              <c:strCache>
                <c:ptCount val="1"/>
                <c:pt idx="0">
                  <c:v>2023 փաստացի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42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5E-452A-8882-016BF80EAF2A}"/>
                </c:ext>
              </c:extLst>
            </c:dLbl>
            <c:dLbl>
              <c:idx val="3"/>
              <c:layout>
                <c:manualLayout>
                  <c:x val="0"/>
                  <c:y val="-7.8354554358472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3'!$B$4:$E$4</c:f>
              <c:numCache>
                <c:formatCode>#\ ##0.0</c:formatCode>
                <c:ptCount val="4"/>
                <c:pt idx="0">
                  <c:v>4261303.0999999996</c:v>
                </c:pt>
                <c:pt idx="1">
                  <c:v>1349629.1</c:v>
                </c:pt>
                <c:pt idx="2">
                  <c:v>2059100.4</c:v>
                </c:pt>
                <c:pt idx="3">
                  <c:v>852573.6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5E-452A-8882-016BF80EAF2A}"/>
            </c:ext>
          </c:extLst>
        </c:ser>
        <c:ser>
          <c:idx val="2"/>
          <c:order val="2"/>
          <c:tx>
            <c:strRef>
              <c:f>'Գրաֆիկ 3'!$A$5</c:f>
              <c:strCache>
                <c:ptCount val="1"/>
                <c:pt idx="0">
                  <c:v>2024 փաստացի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4.1893258615990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5E-452A-8882-016BF80EA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'Գրաֆիկ 3'!$B$2:$E$2</c:f>
              <c:strCache>
                <c:ptCount val="4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</c:strCache>
            </c:strRef>
          </c:cat>
          <c:val>
            <c:numRef>
              <c:f>'Գրաֆիկ 3'!$B$5:$E$5</c:f>
              <c:numCache>
                <c:formatCode>#\ ##0.0</c:formatCode>
                <c:ptCount val="4"/>
                <c:pt idx="0">
                  <c:v>5615288.7999999998</c:v>
                </c:pt>
                <c:pt idx="1">
                  <c:v>2024266.8</c:v>
                </c:pt>
                <c:pt idx="2">
                  <c:v>2681493.2000000002</c:v>
                </c:pt>
                <c:pt idx="3">
                  <c:v>909528.8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5E-452A-8882-016BF80EA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99866496"/>
        <c:axId val="99927552"/>
        <c:axId val="0"/>
      </c:bar3DChart>
      <c:catAx>
        <c:axId val="9986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27552"/>
        <c:crosses val="autoZero"/>
        <c:auto val="1"/>
        <c:lblAlgn val="ctr"/>
        <c:lblOffset val="100"/>
        <c:noMultiLvlLbl val="0"/>
      </c:catAx>
      <c:valAx>
        <c:axId val="9992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6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492062733720498E-2"/>
          <c:y val="5.4346653793018493E-2"/>
          <c:w val="0.91502706250525701"/>
          <c:h val="0.8791029665728356"/>
        </c:manualLayout>
      </c:layout>
      <c:ofPieChart>
        <c:ofPieType val="pie"/>
        <c:varyColors val="1"/>
        <c:ser>
          <c:idx val="0"/>
          <c:order val="0"/>
          <c:spPr>
            <a:ln w="3175">
              <a:solidFill>
                <a:schemeClr val="bg1">
                  <a:lumMod val="50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FC-46CF-8303-9CEC45104234}"/>
              </c:ext>
            </c:extLst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FC-46CF-8303-9CEC45104234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FC-46CF-8303-9CEC45104234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FC-46CF-8303-9CEC45104234}"/>
              </c:ext>
            </c:extLst>
          </c:dPt>
          <c:dPt>
            <c:idx val="4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FC-46CF-8303-9CEC45104234}"/>
              </c:ext>
            </c:extLst>
          </c:dPt>
          <c:dPt>
            <c:idx val="5"/>
            <c:bubble3D val="0"/>
            <c:spPr>
              <a:solidFill>
                <a:schemeClr val="bg1">
                  <a:lumMod val="8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FC-46CF-8303-9CEC45104234}"/>
              </c:ext>
            </c:extLst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1FC-46CF-8303-9CEC45104234}"/>
              </c:ext>
            </c:extLst>
          </c:dPt>
          <c:dPt>
            <c:idx val="7"/>
            <c:bubble3D val="0"/>
            <c:spPr>
              <a:solidFill>
                <a:schemeClr val="bg1">
                  <a:lumMod val="8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1FC-46CF-8303-9CEC45104234}"/>
              </c:ext>
            </c:extLst>
          </c:dPt>
          <c:dLbls>
            <c:dLbl>
              <c:idx val="0"/>
              <c:layout>
                <c:manualLayout>
                  <c:x val="-3.5101252368109834E-2"/>
                  <c:y val="-1.713076095373135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Պաշտոնական դրամաշնորհներ 
2 681 493.2 </a:t>
                    </a:r>
                    <a:br>
                      <a:rPr lang="hy-AM"/>
                    </a:br>
                    <a:r>
                      <a:rPr lang="hy-AM"/>
                      <a:t>25.0 %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FC-46CF-8303-9CEC45104234}"/>
                </c:ext>
              </c:extLst>
            </c:dLbl>
            <c:dLbl>
              <c:idx val="1"/>
              <c:layout>
                <c:manualLayout>
                  <c:x val="6.1639613725087319E-2"/>
                  <c:y val="6.963941335290077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Կապիտալի իրացումից մուտքեր 
3 030 867.2 </a:t>
                    </a:r>
                    <a:br>
                      <a:rPr lang="hy-AM"/>
                    </a:br>
                    <a:r>
                      <a:rPr lang="hy-AM"/>
                      <a:t>28.1 %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FC-46CF-8303-9CEC45104234}"/>
                </c:ext>
              </c:extLst>
            </c:dLbl>
            <c:dLbl>
              <c:idx val="2"/>
              <c:layout>
                <c:manualLayout>
                  <c:x val="-4.7529157478697161E-2"/>
                  <c:y val="0"/>
                </c:manualLayout>
              </c:layout>
              <c:tx>
                <c:rich>
                  <a:bodyPr/>
                  <a:lstStyle/>
                  <a:p>
                    <a:fld id="{27999FAD-C3D2-427B-9EDB-0A16EDF1C3E1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; </a:t>
                    </a:r>
                    <a:br>
                      <a:rPr lang="hy-AM" baseline="0"/>
                    </a:br>
                    <a:r>
                      <a:rPr lang="hy-AM" baseline="0"/>
                      <a:t>2 115 252.7</a:t>
                    </a:r>
                    <a:br>
                      <a:rPr lang="hy-AM" baseline="0"/>
                    </a:br>
                    <a:r>
                      <a:rPr lang="hy-AM" baseline="0"/>
                      <a:t>19.7 %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1FC-46CF-8303-9CEC45104234}"/>
                </c:ext>
              </c:extLst>
            </c:dLbl>
            <c:dLbl>
              <c:idx val="3"/>
              <c:layout>
                <c:manualLayout>
                  <c:x val="6.9230669671530354E-2"/>
                  <c:y val="-5.6787928390671597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Գույքային հարկեր անշարժ գույքից </a:t>
                    </a:r>
                  </a:p>
                  <a:p>
                    <a:r>
                      <a:rPr lang="hy-AM"/>
                      <a:t>597 320.3 </a:t>
                    </a:r>
                    <a:br>
                      <a:rPr lang="hy-AM"/>
                    </a:br>
                    <a:r>
                      <a:rPr lang="hy-AM"/>
                      <a:t>20.0 </a:t>
                    </a:r>
                    <a:r>
                      <a:rPr lang="hy-AM" baseline="0"/>
                      <a:t>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FC-46CF-8303-9CEC45104234}"/>
                </c:ext>
              </c:extLst>
            </c:dLbl>
            <c:dLbl>
              <c:idx val="4"/>
              <c:layout>
                <c:manualLayout>
                  <c:x val="5.6309162299853263E-2"/>
                  <c:y val="8.611202519103256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Գույքային</a:t>
                    </a:r>
                    <a:r>
                      <a:rPr lang="hy-AM" baseline="0"/>
                      <a:t> հարկեր այլ գույքից  743 753.4</a:t>
                    </a:r>
                    <a:br>
                      <a:rPr lang="hy-AM" baseline="0"/>
                    </a:br>
                    <a:r>
                      <a:rPr lang="hy-AM" baseline="0"/>
                      <a:t>25.0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FC-46CF-8303-9CEC45104234}"/>
                </c:ext>
              </c:extLst>
            </c:dLbl>
            <c:dLbl>
              <c:idx val="5"/>
              <c:layout>
                <c:manualLayout>
                  <c:x val="4.4805204260089972E-2"/>
                  <c:y val="7.8175711906979363E-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Տեղական</a:t>
                    </a:r>
                    <a:r>
                      <a:rPr lang="hy-AM" baseline="0"/>
                      <a:t> և պետական տ</a:t>
                    </a:r>
                    <a:r>
                      <a:rPr lang="hy-AM"/>
                      <a:t>ուրքեր 
 683 193.4 </a:t>
                    </a:r>
                    <a:br>
                      <a:rPr lang="hy-AM"/>
                    </a:br>
                    <a:r>
                      <a:rPr lang="hy-AM"/>
                      <a:t>24.0 %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FC-46CF-8303-9CEC45104234}"/>
                </c:ext>
              </c:extLst>
            </c:dLbl>
            <c:dLbl>
              <c:idx val="6"/>
              <c:layout>
                <c:manualLayout>
                  <c:x val="-2.9302275165059882E-3"/>
                  <c:y val="0.1556389842865116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եկամուտներ 
909 528.8</a:t>
                    </a:r>
                    <a:br>
                      <a:rPr lang="hy-AM"/>
                    </a:br>
                    <a:r>
                      <a:rPr lang="hy-AM"/>
                      <a:t>31.0</a:t>
                    </a:r>
                    <a:r>
                      <a:rPr lang="hy-AM" baseline="0"/>
                      <a:t>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FC-46CF-8303-9CEC45104234}"/>
                </c:ext>
              </c:extLst>
            </c:dLbl>
            <c:dLbl>
              <c:idx val="7"/>
              <c:layout>
                <c:manualLayout>
                  <c:x val="-0.14867393938609533"/>
                  <c:y val="5.108556832694764E-2"/>
                </c:manualLayout>
              </c:layout>
              <c:tx>
                <c:rich>
                  <a:bodyPr/>
                  <a:lstStyle/>
                  <a:p>
                    <a:r>
                      <a:rPr lang="hy-AM" baseline="0"/>
                      <a:t>Սեփական եկամուտներ, </a:t>
                    </a:r>
                  </a:p>
                  <a:p>
                    <a:r>
                      <a:rPr lang="hy-AM" baseline="0"/>
                      <a:t>2 933 795.7</a:t>
                    </a:r>
                    <a:br>
                      <a:rPr lang="hy-AM" baseline="0"/>
                    </a:br>
                    <a:r>
                      <a:rPr lang="hy-AM" baseline="0"/>
                      <a:t>27.2  %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FC-46CF-8303-9CEC45104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 b="1">
                    <a:latin typeface="Sylfae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'Գրաֆիկ 1'!$A$3:$A$9</c:f>
              <c:strCache>
                <c:ptCount val="7"/>
                <c:pt idx="0">
                  <c:v>Պաշտոնական դրամաշնորհներ </c:v>
                </c:pt>
                <c:pt idx="1">
                  <c:v>Կապիտալի իրացումից մուտքեր </c:v>
                </c:pt>
                <c:pt idx="2">
                  <c:v>Հավելուրդ / պակասուրդ</c:v>
                </c:pt>
                <c:pt idx="3">
                  <c:v>Հողի հարկ </c:v>
                </c:pt>
                <c:pt idx="4">
                  <c:v>Գույքահարկ </c:v>
                </c:pt>
                <c:pt idx="5">
                  <c:v>Տուրքեր </c:v>
                </c:pt>
                <c:pt idx="6">
                  <c:v>Այլ եկամուտներ </c:v>
                </c:pt>
              </c:strCache>
            </c:strRef>
          </c:cat>
          <c:val>
            <c:numRef>
              <c:f>'Գրաֆիկ 1'!$B$3:$B$9</c:f>
              <c:numCache>
                <c:formatCode>#\ ##0.0</c:formatCode>
                <c:ptCount val="7"/>
                <c:pt idx="0">
                  <c:v>2059100.4</c:v>
                </c:pt>
                <c:pt idx="1">
                  <c:v>1929454.1</c:v>
                </c:pt>
                <c:pt idx="2">
                  <c:v>1607963.9</c:v>
                </c:pt>
                <c:pt idx="3">
                  <c:v>700700.4</c:v>
                </c:pt>
                <c:pt idx="4">
                  <c:v>455979.4</c:v>
                </c:pt>
                <c:pt idx="5">
                  <c:v>192949.3</c:v>
                </c:pt>
                <c:pt idx="6">
                  <c:v>852573.6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1FC-46CF-8303-9CEC451042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4"/>
        <c:secondPieSize val="61"/>
        <c:ser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Բալահովիտ</c:v>
                </c:pt>
                <c:pt idx="3">
                  <c:v>Վերին Պտղնի</c:v>
                </c:pt>
                <c:pt idx="4">
                  <c:v>Արամուս</c:v>
                </c:pt>
                <c:pt idx="5">
                  <c:v>Գեղաշեն</c:v>
                </c:pt>
                <c:pt idx="6">
                  <c:v>Պտղնի</c:v>
                </c:pt>
                <c:pt idx="7">
                  <c:v>Մայակովսկի </c:v>
                </c:pt>
                <c:pt idx="8">
                  <c:v>Կամարիս</c:v>
                </c:pt>
                <c:pt idx="9">
                  <c:v>Գետարգել</c:v>
                </c:pt>
                <c:pt idx="10">
                  <c:v>Կաթնաղբյուր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636473.69999999995</c:v>
                </c:pt>
                <c:pt idx="1">
                  <c:v>333251.20000000001</c:v>
                </c:pt>
                <c:pt idx="2">
                  <c:v>85903.1</c:v>
                </c:pt>
                <c:pt idx="3">
                  <c:v>68875</c:v>
                </c:pt>
                <c:pt idx="4">
                  <c:v>52113.2</c:v>
                </c:pt>
                <c:pt idx="5">
                  <c:v>44044</c:v>
                </c:pt>
                <c:pt idx="6">
                  <c:v>38527.4</c:v>
                </c:pt>
                <c:pt idx="7">
                  <c:v>31392.3</c:v>
                </c:pt>
                <c:pt idx="8">
                  <c:v>30552.799999999999</c:v>
                </c:pt>
                <c:pt idx="9">
                  <c:v>12043</c:v>
                </c:pt>
                <c:pt idx="10">
                  <c:v>7874.7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4-425B-875F-CBFCD7AA79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Բալահովիտ</c:v>
                </c:pt>
                <c:pt idx="3">
                  <c:v>Վերին Պտղնի</c:v>
                </c:pt>
                <c:pt idx="4">
                  <c:v>Արամուս</c:v>
                </c:pt>
                <c:pt idx="5">
                  <c:v>Գեղաշեն</c:v>
                </c:pt>
                <c:pt idx="6">
                  <c:v>Պտղնի</c:v>
                </c:pt>
                <c:pt idx="7">
                  <c:v>Մայակովսկի </c:v>
                </c:pt>
                <c:pt idx="8">
                  <c:v>Կամարիս</c:v>
                </c:pt>
                <c:pt idx="9">
                  <c:v>Գետարգել</c:v>
                </c:pt>
                <c:pt idx="10">
                  <c:v>Կաթնաղբյուր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569941.9</c:v>
                </c:pt>
                <c:pt idx="1">
                  <c:v>264328.2</c:v>
                </c:pt>
                <c:pt idx="2">
                  <c:v>68857.3</c:v>
                </c:pt>
                <c:pt idx="3">
                  <c:v>55517</c:v>
                </c:pt>
                <c:pt idx="4">
                  <c:v>51553.2</c:v>
                </c:pt>
                <c:pt idx="5">
                  <c:v>46270.400000000001</c:v>
                </c:pt>
                <c:pt idx="6">
                  <c:v>33691</c:v>
                </c:pt>
                <c:pt idx="7">
                  <c:v>25730</c:v>
                </c:pt>
                <c:pt idx="8">
                  <c:v>24621</c:v>
                </c:pt>
                <c:pt idx="9">
                  <c:v>9378.4</c:v>
                </c:pt>
                <c:pt idx="10">
                  <c:v>6744.7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4-425B-875F-CBFCD7AA7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511136"/>
        <c:axId val="2005148560"/>
      </c:barChart>
      <c:catAx>
        <c:axId val="18555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148560"/>
        <c:crosses val="autoZero"/>
        <c:auto val="1"/>
        <c:lblAlgn val="ctr"/>
        <c:lblOffset val="100"/>
        <c:noMultiLvlLbl val="0"/>
      </c:catAx>
      <c:valAx>
        <c:axId val="200514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5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368213616261072E-2"/>
          <c:y val="1.4257241681339208E-3"/>
          <c:w val="0.92563178638373889"/>
          <c:h val="0.86337400304485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950-4446-B85E-F92ACE5CB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950-4446-B85E-F92ACE5CB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950-4446-B85E-F92ACE5CB1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950-4446-B85E-F92ACE5CB1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950-4446-B85E-F92ACE5CB1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950-4446-B85E-F92ACE5CB1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950-4446-B85E-F92ACE5CB1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6950-4446-B85E-F92ACE5CB1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950-4446-B85E-F92ACE5CB1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950-4446-B85E-F92ACE5CB1B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950-4446-B85E-F92ACE5CB1B8}"/>
              </c:ext>
            </c:extLst>
          </c:dPt>
          <c:dLbls>
            <c:dLbl>
              <c:idx val="0"/>
              <c:layout>
                <c:manualLayout>
                  <c:x val="-3.0203247885479057E-2"/>
                  <c:y val="0.570295208558634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32409467509073"/>
                      <c:h val="9.66072990876140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950-4446-B85E-F92ACE5CB1B8}"/>
                </c:ext>
              </c:extLst>
            </c:dLbl>
            <c:dLbl>
              <c:idx val="1"/>
              <c:layout>
                <c:manualLayout>
                  <c:x val="-5.6701791219822176E-2"/>
                  <c:y val="0.1787499888280139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50-4446-B85E-F92ACE5CB1B8}"/>
                </c:ext>
              </c:extLst>
            </c:dLbl>
            <c:dLbl>
              <c:idx val="2"/>
              <c:layout>
                <c:manualLayout>
                  <c:x val="-8.394848675762033E-3"/>
                  <c:y val="0.3509433624996647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50-4446-B85E-F92ACE5CB1B8}"/>
                </c:ext>
              </c:extLst>
            </c:dLbl>
            <c:dLbl>
              <c:idx val="3"/>
              <c:layout>
                <c:manualLayout>
                  <c:x val="-2.2466682812902764E-2"/>
                  <c:y val="0.29574660148185217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50-4446-B85E-F92ACE5CB1B8}"/>
                </c:ext>
              </c:extLst>
            </c:dLbl>
            <c:dLbl>
              <c:idx val="4"/>
              <c:layout>
                <c:manualLayout>
                  <c:x val="-9.797125918057592E-2"/>
                  <c:y val="0.18347883357469366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50-4446-B85E-F92ACE5CB1B8}"/>
                </c:ext>
              </c:extLst>
            </c:dLbl>
            <c:dLbl>
              <c:idx val="5"/>
              <c:layout>
                <c:manualLayout>
                  <c:x val="-0.14623272229434381"/>
                  <c:y val="0.1373893602093483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50-4446-B85E-F92ACE5CB1B8}"/>
                </c:ext>
              </c:extLst>
            </c:dLbl>
            <c:dLbl>
              <c:idx val="6"/>
              <c:layout>
                <c:manualLayout>
                  <c:x val="-0.13301035669423728"/>
                  <c:y val="0.8333797492112577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50-4446-B85E-F92ACE5CB1B8}"/>
                </c:ext>
              </c:extLst>
            </c:dLbl>
            <c:dLbl>
              <c:idx val="7"/>
              <c:layout>
                <c:manualLayout>
                  <c:x val="-0.21394863472152026"/>
                  <c:y val="0.5910606236649477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50-4446-B85E-F92ACE5CB1B8}"/>
                </c:ext>
              </c:extLst>
            </c:dLbl>
            <c:dLbl>
              <c:idx val="8"/>
              <c:layout>
                <c:manualLayout>
                  <c:x val="0.53757543238555949"/>
                  <c:y val="0.1567132233470816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50-4446-B85E-F92ACE5CB1B8}"/>
                </c:ext>
              </c:extLst>
            </c:dLbl>
            <c:dLbl>
              <c:idx val="9"/>
              <c:layout>
                <c:manualLayout>
                  <c:x val="-0.26030323254395893"/>
                  <c:y val="2.637017705363446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50-4446-B85E-F92ACE5CB1B8}"/>
                </c:ext>
              </c:extLst>
            </c:dLbl>
            <c:dLbl>
              <c:idx val="10"/>
              <c:layout>
                <c:manualLayout>
                  <c:x val="0.33915755585442531"/>
                  <c:y val="1.333037102866029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50-4446-B85E-F92ACE5CB1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Աբովյան</c:v>
                </c:pt>
                <c:pt idx="1">
                  <c:v>Առինջ</c:v>
                </c:pt>
                <c:pt idx="2">
                  <c:v>Վերին Պտղնի</c:v>
                </c:pt>
                <c:pt idx="3">
                  <c:v>Կամարիս</c:v>
                </c:pt>
                <c:pt idx="4">
                  <c:v>Արամուս</c:v>
                </c:pt>
                <c:pt idx="5">
                  <c:v>Բալահովիտ</c:v>
                </c:pt>
                <c:pt idx="6">
                  <c:v>Գեղաշեն</c:v>
                </c:pt>
                <c:pt idx="7">
                  <c:v>Գետարգել</c:v>
                </c:pt>
                <c:pt idx="8">
                  <c:v>Կաթնաղբյուր</c:v>
                </c:pt>
                <c:pt idx="9">
                  <c:v>Մայակովսկի</c:v>
                </c:pt>
                <c:pt idx="10">
                  <c:v>Պտղնի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636473</c:v>
                </c:pt>
                <c:pt idx="1">
                  <c:v>333251</c:v>
                </c:pt>
                <c:pt idx="2">
                  <c:v>68875</c:v>
                </c:pt>
                <c:pt idx="3">
                  <c:v>33552</c:v>
                </c:pt>
                <c:pt idx="4">
                  <c:v>52113</c:v>
                </c:pt>
                <c:pt idx="5">
                  <c:v>85903</c:v>
                </c:pt>
                <c:pt idx="6">
                  <c:v>44044</c:v>
                </c:pt>
                <c:pt idx="7">
                  <c:v>12043</c:v>
                </c:pt>
                <c:pt idx="8">
                  <c:v>7874</c:v>
                </c:pt>
                <c:pt idx="9">
                  <c:v>31392</c:v>
                </c:pt>
                <c:pt idx="10">
                  <c:v>38527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50-4446-B85E-F92ACE5C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203538920222583E-2"/>
          <c:y val="6.4979766424666532E-2"/>
          <c:w val="0.93776533970635856"/>
          <c:h val="0.89366272051684859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0AD-41F8-9B89-5A27E2C50DB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60AD-41F8-9B89-5A27E2C50DB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60AD-41F8-9B89-5A27E2C50DB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60AD-41F8-9B89-5A27E2C50DB1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60AD-41F8-9B89-5A27E2C50DB1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60AD-41F8-9B89-5A27E2C50DB1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60AD-41F8-9B89-5A27E2C50DB1}"/>
              </c:ext>
            </c:extLst>
          </c:dPt>
          <c:dLbls>
            <c:dLbl>
              <c:idx val="0"/>
              <c:layout>
                <c:manualLayout>
                  <c:x val="1.7603783009425805E-2"/>
                  <c:y val="-5.753161179152643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Կապիտալ ծախսեր 
1</a:t>
                    </a:r>
                    <a:r>
                      <a:rPr lang="hy-AM" baseline="0"/>
                      <a:t> 913 427.9</a:t>
                    </a:r>
                    <a:r>
                      <a:rPr lang="hy-AM"/>
                      <a:t>  </a:t>
                    </a:r>
                    <a:br>
                      <a:rPr lang="hy-AM"/>
                    </a:br>
                    <a:r>
                      <a:rPr lang="hy-AM"/>
                      <a:t>28.2%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AD-41F8-9B89-5A27E2C50DB1}"/>
                </c:ext>
              </c:extLst>
            </c:dLbl>
            <c:dLbl>
              <c:idx val="1"/>
              <c:layout>
                <c:manualLayout>
                  <c:x val="8.1804510093354002E-2"/>
                  <c:y val="-6.292843168276531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
1 241 389.2 </a:t>
                    </a:r>
                  </a:p>
                  <a:p>
                    <a:r>
                      <a:rPr lang="hy-AM"/>
                      <a:t>25,5  %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AD-41F8-9B89-5A27E2C50DB1}"/>
                </c:ext>
              </c:extLst>
            </c:dLbl>
            <c:dLbl>
              <c:idx val="2"/>
              <c:layout>
                <c:manualLayout>
                  <c:x val="0.1262917203387072"/>
                  <c:y val="1.168235731178021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
195</a:t>
                    </a:r>
                    <a:r>
                      <a:rPr lang="hy-AM" baseline="0"/>
                      <a:t> 664.6 </a:t>
                    </a:r>
                  </a:p>
                  <a:p>
                    <a:r>
                      <a:rPr lang="hy-AM" baseline="0"/>
                      <a:t>4.0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AD-41F8-9B89-5A27E2C50DB1}"/>
                </c:ext>
              </c:extLst>
            </c:dLbl>
            <c:dLbl>
              <c:idx val="3"/>
              <c:layout>
                <c:manualLayout>
                  <c:x val="-8.3551394600017304E-3"/>
                  <c:y val="0.1363631833132480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
3 404 471.5</a:t>
                    </a:r>
                  </a:p>
                  <a:p>
                    <a:r>
                      <a:rPr lang="hy-AM"/>
                      <a:t> 70.0  %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AD-41F8-9B89-5A27E2C50DB1}"/>
                </c:ext>
              </c:extLst>
            </c:dLbl>
            <c:dLbl>
              <c:idx val="4"/>
              <c:layout>
                <c:manualLayout>
                  <c:x val="0.17697449243847838"/>
                  <c:y val="4.2223906053130013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5 297.6,0</a:t>
                    </a:r>
                    <a:r>
                      <a:rPr lang="hy-AM" baseline="0"/>
                      <a:t> </a:t>
                    </a:r>
                  </a:p>
                  <a:p>
                    <a:r>
                      <a:rPr lang="hy-AM" baseline="0"/>
                      <a:t>0,1 </a:t>
                    </a:r>
                    <a:r>
                      <a:rPr lang="hy-AM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AD-41F8-9B89-5A27E2C50DB1}"/>
                </c:ext>
              </c:extLst>
            </c:dLbl>
            <c:dLbl>
              <c:idx val="5"/>
              <c:layout>
                <c:manualLayout>
                  <c:x val="-7.9361554738453674E-2"/>
                  <c:y val="2.5361961606113214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13 771.6</a:t>
                    </a:r>
                  </a:p>
                  <a:p>
                    <a:r>
                      <a:rPr lang="hy-AM"/>
                      <a:t>0,3  %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0AD-41F8-9B89-5A27E2C50DB1}"/>
                </c:ext>
              </c:extLst>
            </c:dLbl>
            <c:dLbl>
              <c:idx val="6"/>
              <c:layout>
                <c:manualLayout>
                  <c:x val="-0.18236845319145853"/>
                  <c:y val="2.0219832143293051E-2"/>
                </c:manualLayout>
              </c:layout>
              <c:tx>
                <c:rich>
                  <a:bodyPr/>
                  <a:lstStyle/>
                  <a:p>
                    <a:r>
                      <a:rPr lang="hy-AM" baseline="0"/>
                      <a:t>Ընթացիկ ծախսեր, </a:t>
                    </a:r>
                    <a:br>
                      <a:rPr lang="hy-AM" baseline="0"/>
                    </a:br>
                    <a:r>
                      <a:rPr lang="hy-AM" baseline="0"/>
                      <a:t>4 860 594.5</a:t>
                    </a:r>
                    <a:br>
                      <a:rPr lang="hy-AM" baseline="0"/>
                    </a:br>
                    <a:r>
                      <a:rPr lang="hy-AM" baseline="0"/>
                      <a:t>71.8  %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0AD-41F8-9B89-5A27E2C50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4'!$B$2:$B$7</c:f>
              <c:numCache>
                <c:formatCode>#\ ##0.0</c:formatCode>
                <c:ptCount val="6"/>
                <c:pt idx="0">
                  <c:v>2011721.5</c:v>
                </c:pt>
                <c:pt idx="1">
                  <c:v>945721.5</c:v>
                </c:pt>
                <c:pt idx="2">
                  <c:v>133814.1</c:v>
                </c:pt>
                <c:pt idx="3">
                  <c:v>2613903</c:v>
                </c:pt>
                <c:pt idx="4">
                  <c:v>5982</c:v>
                </c:pt>
                <c:pt idx="5">
                  <c:v>17454.7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AD-41F8-9B89-5A27E2C50D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թվական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4877163</c:v>
                </c:pt>
                <c:pt idx="1">
                  <c:v>3125675</c:v>
                </c:pt>
                <c:pt idx="2">
                  <c:v>1751506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97-456F-B3E0-D5FC08A1A9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թվական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5728597</c:v>
                </c:pt>
                <c:pt idx="1">
                  <c:v>3716875</c:v>
                </c:pt>
                <c:pt idx="2">
                  <c:v>2011721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97-456F-B3E0-D5FC08A1A9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թվական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Ընդամենը ծախս</c:v>
                </c:pt>
                <c:pt idx="1">
                  <c:v>Վարչական բյուջե</c:v>
                </c:pt>
                <c:pt idx="2">
                  <c:v>Ֆոնդային բյուջե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6744022</c:v>
                </c:pt>
                <c:pt idx="1">
                  <c:v>4860594</c:v>
                </c:pt>
                <c:pt idx="2">
                  <c:v>1913428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97-456F-B3E0-D5FC08A1A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8903343"/>
        <c:axId val="1549710223"/>
        <c:axId val="0"/>
      </c:bar3DChart>
      <c:catAx>
        <c:axId val="154890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9710223"/>
        <c:crosses val="autoZero"/>
        <c:auto val="1"/>
        <c:lblAlgn val="ctr"/>
        <c:lblOffset val="100"/>
        <c:noMultiLvlLbl val="0"/>
      </c:catAx>
      <c:valAx>
        <c:axId val="154971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903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EB1-4A09-8EB8-1463701920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B1-4A09-8EB8-1463701920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B1-4A09-8EB8-1463701920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EB1-4A09-8EB8-1463701920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B1-4A09-8EB8-1463701920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EB1-4A09-8EB8-14637019200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B1-4A09-8EB8-14637019200F}"/>
              </c:ext>
            </c:extLst>
          </c:dPt>
          <c:dLbls>
            <c:dLbl>
              <c:idx val="0"/>
              <c:layout>
                <c:manualLayout>
                  <c:x val="0.15601538179820545"/>
                  <c:y val="0.184059180102487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B1-4A09-8EB8-14637019200F}"/>
                </c:ext>
              </c:extLst>
            </c:dLbl>
            <c:dLbl>
              <c:idx val="1"/>
              <c:layout>
                <c:manualLayout>
                  <c:x val="5.0910027123174897E-2"/>
                  <c:y val="5.508248968878889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1-4A09-8EB8-14637019200F}"/>
                </c:ext>
              </c:extLst>
            </c:dLbl>
            <c:dLbl>
              <c:idx val="2"/>
              <c:layout>
                <c:manualLayout>
                  <c:x val="-0.14888431879825395"/>
                  <c:y val="-9.78977627796526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B1-4A09-8EB8-14637019200F}"/>
                </c:ext>
              </c:extLst>
            </c:dLbl>
            <c:dLbl>
              <c:idx val="3"/>
              <c:layout>
                <c:manualLayout>
                  <c:x val="-6.481953619840454E-2"/>
                  <c:y val="-0.1434333208348957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B1-4A09-8EB8-14637019200F}"/>
                </c:ext>
              </c:extLst>
            </c:dLbl>
            <c:dLbl>
              <c:idx val="4"/>
              <c:layout>
                <c:manualLayout>
                  <c:x val="-1.7183227767369864E-2"/>
                  <c:y val="-0.2056230471191101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B1-4A09-8EB8-14637019200F}"/>
                </c:ext>
              </c:extLst>
            </c:dLbl>
            <c:dLbl>
              <c:idx val="5"/>
              <c:layout>
                <c:manualLayout>
                  <c:x val="-6.5247903940451088E-2"/>
                  <c:y val="-3.283964504436946E-2"/>
                </c:manualLayout>
              </c:layout>
              <c:tx>
                <c:rich>
                  <a:bodyPr/>
                  <a:lstStyle/>
                  <a:p>
                    <a:fld id="{A516A1B8-9138-4630-9339-194B788A6F05}" type="CATEGORYNAME">
                      <a:rPr lang="hy-AM"/>
                      <a:pPr/>
                      <a:t>[ИМЯ КАТЕГОРИИ]</a:t>
                    </a:fld>
                    <a:r>
                      <a:rPr lang="hy-AM" baseline="0"/>
                      <a:t>; </a:t>
                    </a:r>
                    <a:fld id="{24014261-0E7F-4E29-8023-83F0FAAF59E2}" type="VALUE">
                      <a:rPr lang="hy-AM" baseline="0"/>
                      <a:pPr/>
                      <a:t>[ЗНАЧЕНИЕ]</a:t>
                    </a:fld>
                    <a:r>
                      <a:rPr lang="hy-AM" baseline="0"/>
                      <a:t>; 27.7% 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EB1-4A09-8EB8-14637019200F}"/>
                </c:ext>
              </c:extLst>
            </c:dLbl>
            <c:dLbl>
              <c:idx val="6"/>
              <c:layout>
                <c:manualLayout>
                  <c:x val="0.31528084928561034"/>
                  <c:y val="9.5472440944881897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1-4A09-8EB8-146370192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ընդհանուր բնույթի հանրային  ծառայություններ</c:v>
                </c:pt>
                <c:pt idx="1">
                  <c:v>Տնտեսական հարաբերություններ</c:v>
                </c:pt>
                <c:pt idx="2">
                  <c:v>Շրջակա միջավայրի պաշտպանություն</c:v>
                </c:pt>
                <c:pt idx="3">
                  <c:v>Բնակարանային կոմունալ ծառայություն</c:v>
                </c:pt>
                <c:pt idx="4">
                  <c:v>Հանգիստ, մշակույթ և կրոն</c:v>
                </c:pt>
                <c:pt idx="5">
                  <c:v>Կրթություն</c:v>
                </c:pt>
                <c:pt idx="6">
                  <c:v>Սոցիալական պաշտպանություն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1584202.5</c:v>
                </c:pt>
                <c:pt idx="1">
                  <c:v>1295997.6000000001</c:v>
                </c:pt>
                <c:pt idx="2">
                  <c:v>1392252.2</c:v>
                </c:pt>
                <c:pt idx="3">
                  <c:v>358193</c:v>
                </c:pt>
                <c:pt idx="4">
                  <c:v>264929.5</c:v>
                </c:pt>
                <c:pt idx="5">
                  <c:v>1874824.5</c:v>
                </c:pt>
                <c:pt idx="6">
                  <c:v>1129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1-4A09-8EB8-146370192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C746-EDFF-4CBD-A9E4-8B242EC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2025-02-10T13:06:00Z</cp:lastPrinted>
  <dcterms:created xsi:type="dcterms:W3CDTF">2023-02-24T07:02:00Z</dcterms:created>
  <dcterms:modified xsi:type="dcterms:W3CDTF">2025-03-11T08:43:00Z</dcterms:modified>
</cp:coreProperties>
</file>