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453.25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ԱԲՀ-ԷԱՃԱՊՁԲ-25/126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ԱԲՀ-ԷԱՃԱՊՁԲ-25/126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2025 թվականի կարիքների համար վառելիք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Մատակարարումը համայնքի կողմից մշակված կտրոնային սիստեմով։ Կտրոնները պետք է 
գործածական լինեն 2025-2026թթ.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տրանսպորտային միջոցների ներքին այրման շարժիչներում որպես վառելիք օգտագործելու համար: Գլամոթի լիցքավորման ընթացքում բնական գազի ավելցուկ ճնշումը պետք է համապատասխանի ԱԳԼՃԿ-ի և լիցքավորվող գազագլանոթային միջոցների տեխնիկական պայմաններին և չպետք է գերազանցի 1,2 ՄՊա ճնշման սահմանը, գլանոթ լիցքավորվող գազի ջերմաստիճանից ոչ ավել քան  15°C: Պայմանական նշանները՝ «Վախենում է կրակից»: Անվտանգությունը՝ հրավտանգ, պայթունավտանգ։ Գազի լիցքավորումը՝ Աբովյան համայնքի վարչական տարածքում գտնվող գազալցակայանների միջոցով։ Մատակարարման պայմաններ՝ մատակարարումը կտրոններով։  Կտրոնները պետք է գործածական լինեն 2025-2026թթ.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ուժի մեջ մտնելու օրվանից մինչև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ուժի մեջ մտնելու օրվանից մինչև տվյալ տարվա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